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F5B1E" w14:textId="7FF07BC7" w:rsidR="00AA25D4" w:rsidRPr="00AA25D4" w:rsidRDefault="00E27671" w:rsidP="00AA25D4">
      <w:r w:rsidRPr="00E27671">
        <w:rPr>
          <w:rFonts w:hint="eastAsia"/>
        </w:rPr>
        <w:t>日常生活援助技術Ⅰ（環境、活動、休息）</w:t>
      </w:r>
      <w:r>
        <w:rPr>
          <w:rFonts w:hint="eastAsia"/>
        </w:rPr>
        <w:t xml:space="preserve">　第１回　指導案　</w:t>
      </w:r>
    </w:p>
    <w:p w14:paraId="1E070871" w14:textId="3D803379" w:rsidR="00AA25D4" w:rsidRPr="00AA25D4" w:rsidRDefault="00AA25D4" w:rsidP="00AA25D4">
      <w:r w:rsidRPr="00AA25D4">
        <w:rPr>
          <w:b/>
          <w:bCs/>
        </w:rPr>
        <w:t>1. テーマ</w:t>
      </w:r>
    </w:p>
    <w:p w14:paraId="0EDBA19C" w14:textId="77777777" w:rsidR="00AA25D4" w:rsidRPr="00AA25D4" w:rsidRDefault="00AA25D4" w:rsidP="00AA25D4">
      <w:pPr>
        <w:numPr>
          <w:ilvl w:val="0"/>
          <w:numId w:val="1"/>
        </w:numPr>
      </w:pPr>
      <w:r w:rsidRPr="00AA25D4">
        <w:t>日常生活援助の基礎的理解と看護倫理の導入</w:t>
      </w:r>
    </w:p>
    <w:p w14:paraId="1AD386E3" w14:textId="77777777" w:rsidR="00AA25D4" w:rsidRPr="00AA25D4" w:rsidRDefault="00AA25D4" w:rsidP="00AA25D4">
      <w:pPr>
        <w:rPr>
          <w:b/>
          <w:bCs/>
        </w:rPr>
      </w:pPr>
      <w:r w:rsidRPr="00AA25D4">
        <w:rPr>
          <w:b/>
          <w:bCs/>
        </w:rPr>
        <w:t>2. 授業の目的</w:t>
      </w:r>
    </w:p>
    <w:p w14:paraId="3FEA6232" w14:textId="77777777" w:rsidR="00AA25D4" w:rsidRPr="00AA25D4" w:rsidRDefault="00AA25D4" w:rsidP="00AA25D4">
      <w:pPr>
        <w:numPr>
          <w:ilvl w:val="0"/>
          <w:numId w:val="2"/>
        </w:numPr>
      </w:pPr>
      <w:r w:rsidRPr="00AA25D4">
        <w:t>日常生活援助の定義と意義を理解し、看護師として必要な倫理的視点を学ぶ。</w:t>
      </w:r>
    </w:p>
    <w:p w14:paraId="1DC5E6B1" w14:textId="77777777" w:rsidR="00AA25D4" w:rsidRPr="00AA25D4" w:rsidRDefault="00AA25D4" w:rsidP="00AA25D4">
      <w:pPr>
        <w:numPr>
          <w:ilvl w:val="0"/>
          <w:numId w:val="2"/>
        </w:numPr>
      </w:pPr>
      <w:r w:rsidRPr="00AA25D4">
        <w:t>ICF（国際生活機能分類）を活用した援助技術の基盤を築く。</w:t>
      </w:r>
    </w:p>
    <w:p w14:paraId="4C2FD590" w14:textId="77777777" w:rsidR="00AA25D4" w:rsidRPr="00AA25D4" w:rsidRDefault="00AA25D4" w:rsidP="00AA25D4">
      <w:pPr>
        <w:rPr>
          <w:b/>
          <w:bCs/>
        </w:rPr>
      </w:pPr>
      <w:r w:rsidRPr="00AA25D4">
        <w:rPr>
          <w:b/>
          <w:bCs/>
        </w:rPr>
        <w:t>3. 授業の目標</w:t>
      </w:r>
    </w:p>
    <w:p w14:paraId="6220D72B" w14:textId="77777777" w:rsidR="00AA25D4" w:rsidRPr="00AA25D4" w:rsidRDefault="00AA25D4" w:rsidP="00AA25D4">
      <w:pPr>
        <w:numPr>
          <w:ilvl w:val="0"/>
          <w:numId w:val="3"/>
        </w:numPr>
      </w:pPr>
      <w:r w:rsidRPr="00AA25D4">
        <w:t>日常生活援助の基本概念を理解し、看護における役割を認識する。</w:t>
      </w:r>
    </w:p>
    <w:p w14:paraId="20EB6F01" w14:textId="77777777" w:rsidR="00AA25D4" w:rsidRPr="00AA25D4" w:rsidRDefault="00AA25D4" w:rsidP="00AA25D4">
      <w:pPr>
        <w:numPr>
          <w:ilvl w:val="0"/>
          <w:numId w:val="3"/>
        </w:numPr>
      </w:pPr>
      <w:r w:rsidRPr="00AA25D4">
        <w:t>ICFの視点から、生活機能の向上を支援する方法を学ぶ。</w:t>
      </w:r>
    </w:p>
    <w:p w14:paraId="030E3FCD" w14:textId="77777777" w:rsidR="00AA25D4" w:rsidRPr="00AA25D4" w:rsidRDefault="00AA25D4" w:rsidP="00AA25D4">
      <w:pPr>
        <w:numPr>
          <w:ilvl w:val="0"/>
          <w:numId w:val="3"/>
        </w:numPr>
      </w:pPr>
      <w:r w:rsidRPr="00AA25D4">
        <w:t>尊厳の保持と自立支援の視点を基に、看護倫理を援助技術に活かす。</w:t>
      </w:r>
    </w:p>
    <w:p w14:paraId="4C76D7AF" w14:textId="77777777" w:rsidR="00E27671" w:rsidRDefault="00E27671" w:rsidP="00AA25D4"/>
    <w:p w14:paraId="56102306" w14:textId="41C20CEE" w:rsidR="00AA25D4" w:rsidRPr="00AA25D4" w:rsidRDefault="00AA25D4" w:rsidP="00AA25D4">
      <w:r w:rsidRPr="00AA25D4">
        <w:rPr>
          <w:b/>
          <w:bCs/>
        </w:rPr>
        <w:t>■授業の流れ（90分）</w:t>
      </w:r>
    </w:p>
    <w:tbl>
      <w:tblPr>
        <w:tblStyle w:val="aa"/>
        <w:tblW w:w="0" w:type="auto"/>
        <w:tblLook w:val="04A0" w:firstRow="1" w:lastRow="0" w:firstColumn="1" w:lastColumn="0" w:noHBand="0" w:noVBand="1"/>
      </w:tblPr>
      <w:tblGrid>
        <w:gridCol w:w="657"/>
        <w:gridCol w:w="2740"/>
        <w:gridCol w:w="6231"/>
      </w:tblGrid>
      <w:tr w:rsidR="00AA25D4" w:rsidRPr="00AA25D4" w14:paraId="345D2E92" w14:textId="77777777" w:rsidTr="008500CA">
        <w:tc>
          <w:tcPr>
            <w:tcW w:w="0" w:type="auto"/>
            <w:hideMark/>
          </w:tcPr>
          <w:p w14:paraId="441C6E1A" w14:textId="77777777" w:rsidR="00AA25D4" w:rsidRPr="00AA25D4" w:rsidRDefault="00AA25D4" w:rsidP="008500CA">
            <w:pPr>
              <w:jc w:val="center"/>
              <w:rPr>
                <w:b/>
                <w:bCs/>
              </w:rPr>
            </w:pPr>
            <w:r w:rsidRPr="00AA25D4">
              <w:rPr>
                <w:b/>
                <w:bCs/>
              </w:rPr>
              <w:t>時間</w:t>
            </w:r>
          </w:p>
        </w:tc>
        <w:tc>
          <w:tcPr>
            <w:tcW w:w="2740" w:type="dxa"/>
            <w:hideMark/>
          </w:tcPr>
          <w:p w14:paraId="11B8BBE2" w14:textId="77777777" w:rsidR="00AA25D4" w:rsidRPr="00AA25D4" w:rsidRDefault="00AA25D4" w:rsidP="008500CA">
            <w:pPr>
              <w:jc w:val="center"/>
              <w:rPr>
                <w:b/>
                <w:bCs/>
              </w:rPr>
            </w:pPr>
            <w:r w:rsidRPr="00AA25D4">
              <w:rPr>
                <w:b/>
                <w:bCs/>
              </w:rPr>
              <w:t>内容</w:t>
            </w:r>
          </w:p>
        </w:tc>
        <w:tc>
          <w:tcPr>
            <w:tcW w:w="6231" w:type="dxa"/>
            <w:hideMark/>
          </w:tcPr>
          <w:p w14:paraId="770C77CF" w14:textId="77777777" w:rsidR="00AA25D4" w:rsidRPr="00AA25D4" w:rsidRDefault="00AA25D4" w:rsidP="008500CA">
            <w:pPr>
              <w:jc w:val="center"/>
              <w:rPr>
                <w:b/>
                <w:bCs/>
              </w:rPr>
            </w:pPr>
            <w:r w:rsidRPr="00AA25D4">
              <w:rPr>
                <w:b/>
                <w:bCs/>
              </w:rPr>
              <w:t>方法</w:t>
            </w:r>
          </w:p>
        </w:tc>
      </w:tr>
      <w:tr w:rsidR="00AA25D4" w:rsidRPr="00AA25D4" w14:paraId="27836A2C" w14:textId="77777777" w:rsidTr="008500CA">
        <w:tc>
          <w:tcPr>
            <w:tcW w:w="0" w:type="auto"/>
            <w:hideMark/>
          </w:tcPr>
          <w:p w14:paraId="75D05FF1" w14:textId="77777777" w:rsidR="00AA25D4" w:rsidRPr="00AA25D4" w:rsidRDefault="00AA25D4" w:rsidP="00AA25D4">
            <w:r w:rsidRPr="00AA25D4">
              <w:t>10分</w:t>
            </w:r>
          </w:p>
        </w:tc>
        <w:tc>
          <w:tcPr>
            <w:tcW w:w="2740" w:type="dxa"/>
            <w:hideMark/>
          </w:tcPr>
          <w:p w14:paraId="55FD96A3" w14:textId="77777777" w:rsidR="00AA25D4" w:rsidRPr="00AA25D4" w:rsidRDefault="00AA25D4" w:rsidP="00AA25D4">
            <w:r w:rsidRPr="00AA25D4">
              <w:rPr>
                <w:b/>
                <w:bCs/>
              </w:rPr>
              <w:t>オリエンテーション</w:t>
            </w:r>
          </w:p>
        </w:tc>
        <w:tc>
          <w:tcPr>
            <w:tcW w:w="6231" w:type="dxa"/>
            <w:hideMark/>
          </w:tcPr>
          <w:p w14:paraId="7C88CF3E" w14:textId="77777777" w:rsidR="00AA25D4" w:rsidRPr="00AA25D4" w:rsidRDefault="00AA25D4" w:rsidP="00AA25D4">
            <w:r w:rsidRPr="00AA25D4">
              <w:t>- 授業の目的、進行方法、評価基準の説明</w:t>
            </w:r>
            <w:r w:rsidRPr="00AA25D4">
              <w:br/>
              <w:t>- 学生に自己紹介や授業への期待を尋ねる</w:t>
            </w:r>
          </w:p>
        </w:tc>
      </w:tr>
      <w:tr w:rsidR="00AA25D4" w:rsidRPr="00AA25D4" w14:paraId="13269677" w14:textId="77777777" w:rsidTr="008500CA">
        <w:tc>
          <w:tcPr>
            <w:tcW w:w="0" w:type="auto"/>
            <w:hideMark/>
          </w:tcPr>
          <w:p w14:paraId="778CDC25" w14:textId="77777777" w:rsidR="00AA25D4" w:rsidRPr="00AA25D4" w:rsidRDefault="00AA25D4" w:rsidP="00AA25D4">
            <w:r w:rsidRPr="00AA25D4">
              <w:t>10分</w:t>
            </w:r>
          </w:p>
        </w:tc>
        <w:tc>
          <w:tcPr>
            <w:tcW w:w="2740" w:type="dxa"/>
            <w:hideMark/>
          </w:tcPr>
          <w:p w14:paraId="71E66030" w14:textId="77777777" w:rsidR="00AA25D4" w:rsidRPr="00AA25D4" w:rsidRDefault="00AA25D4" w:rsidP="00AA25D4">
            <w:r w:rsidRPr="00AA25D4">
              <w:rPr>
                <w:b/>
                <w:bCs/>
              </w:rPr>
              <w:t>日常生活援助の定義と意義</w:t>
            </w:r>
          </w:p>
        </w:tc>
        <w:tc>
          <w:tcPr>
            <w:tcW w:w="6231" w:type="dxa"/>
            <w:hideMark/>
          </w:tcPr>
          <w:p w14:paraId="2E050F3E" w14:textId="77777777" w:rsidR="00AA25D4" w:rsidRPr="00AA25D4" w:rsidRDefault="00AA25D4" w:rsidP="00AA25D4">
            <w:r w:rsidRPr="00AA25D4">
              <w:t>- 日常生活援助の基本概念の説明（生活機能の維持と向上）</w:t>
            </w:r>
            <w:r w:rsidRPr="00AA25D4">
              <w:br/>
              <w:t>- 日常生活援助の役割と目的を説明</w:t>
            </w:r>
          </w:p>
        </w:tc>
      </w:tr>
      <w:tr w:rsidR="00AA25D4" w:rsidRPr="00AA25D4" w14:paraId="4C523432" w14:textId="77777777" w:rsidTr="008500CA">
        <w:tc>
          <w:tcPr>
            <w:tcW w:w="0" w:type="auto"/>
            <w:hideMark/>
          </w:tcPr>
          <w:p w14:paraId="4A671E02" w14:textId="77777777" w:rsidR="00AA25D4" w:rsidRPr="00AA25D4" w:rsidRDefault="00AA25D4" w:rsidP="00AA25D4">
            <w:r w:rsidRPr="00AA25D4">
              <w:t>10分</w:t>
            </w:r>
          </w:p>
        </w:tc>
        <w:tc>
          <w:tcPr>
            <w:tcW w:w="2740" w:type="dxa"/>
            <w:hideMark/>
          </w:tcPr>
          <w:p w14:paraId="70F71734" w14:textId="77777777" w:rsidR="00AA25D4" w:rsidRPr="00AA25D4" w:rsidRDefault="00AA25D4" w:rsidP="00AA25D4">
            <w:r w:rsidRPr="00AA25D4">
              <w:rPr>
                <w:b/>
                <w:bCs/>
              </w:rPr>
              <w:t>日常生活援助の意義：QOL（生活の質）との関係</w:t>
            </w:r>
          </w:p>
        </w:tc>
        <w:tc>
          <w:tcPr>
            <w:tcW w:w="6231" w:type="dxa"/>
            <w:hideMark/>
          </w:tcPr>
          <w:p w14:paraId="524215FC" w14:textId="77777777" w:rsidR="00AA25D4" w:rsidRPr="00AA25D4" w:rsidRDefault="00AA25D4" w:rsidP="00AA25D4">
            <w:r w:rsidRPr="00AA25D4">
              <w:t>- 日常生活援助がQOL向上にどのように寄与するかを解説</w:t>
            </w:r>
            <w:r w:rsidRPr="00AA25D4">
              <w:br/>
              <w:t>- QOLと看護における援助のつながりを強調</w:t>
            </w:r>
          </w:p>
        </w:tc>
      </w:tr>
      <w:tr w:rsidR="00AA25D4" w:rsidRPr="00AA25D4" w14:paraId="4700A857" w14:textId="77777777" w:rsidTr="008500CA">
        <w:tc>
          <w:tcPr>
            <w:tcW w:w="0" w:type="auto"/>
            <w:hideMark/>
          </w:tcPr>
          <w:p w14:paraId="08A93F3B" w14:textId="77777777" w:rsidR="00AA25D4" w:rsidRPr="00AA25D4" w:rsidRDefault="00AA25D4" w:rsidP="00AA25D4">
            <w:r w:rsidRPr="00AA25D4">
              <w:t>15分</w:t>
            </w:r>
          </w:p>
        </w:tc>
        <w:tc>
          <w:tcPr>
            <w:tcW w:w="2740" w:type="dxa"/>
            <w:hideMark/>
          </w:tcPr>
          <w:p w14:paraId="5FEB5E79" w14:textId="77777777" w:rsidR="00AA25D4" w:rsidRPr="00AA25D4" w:rsidRDefault="00AA25D4" w:rsidP="00AA25D4">
            <w:r w:rsidRPr="00AA25D4">
              <w:rPr>
                <w:b/>
                <w:bCs/>
              </w:rPr>
              <w:t>ICF（国際生活機能分類）の理解</w:t>
            </w:r>
          </w:p>
        </w:tc>
        <w:tc>
          <w:tcPr>
            <w:tcW w:w="6231" w:type="dxa"/>
            <w:hideMark/>
          </w:tcPr>
          <w:p w14:paraId="63942FF5" w14:textId="77777777" w:rsidR="00AA25D4" w:rsidRPr="00AA25D4" w:rsidRDefault="00AA25D4" w:rsidP="00AA25D4">
            <w:r w:rsidRPr="00AA25D4">
              <w:t>- ICFの概念と構造（機能・障害・社会的環境）を紹介</w:t>
            </w:r>
            <w:r w:rsidRPr="00AA25D4">
              <w:br/>
              <w:t>- 日常生活援助におけるICFの活用方法を説明</w:t>
            </w:r>
          </w:p>
        </w:tc>
      </w:tr>
      <w:tr w:rsidR="00AA25D4" w:rsidRPr="00AA25D4" w14:paraId="0E7B540E" w14:textId="77777777" w:rsidTr="008500CA">
        <w:tc>
          <w:tcPr>
            <w:tcW w:w="0" w:type="auto"/>
            <w:hideMark/>
          </w:tcPr>
          <w:p w14:paraId="7F46DF61" w14:textId="77777777" w:rsidR="00AA25D4" w:rsidRPr="00AA25D4" w:rsidRDefault="00AA25D4" w:rsidP="00AA25D4">
            <w:r w:rsidRPr="00AA25D4">
              <w:t>10分</w:t>
            </w:r>
          </w:p>
        </w:tc>
        <w:tc>
          <w:tcPr>
            <w:tcW w:w="2740" w:type="dxa"/>
            <w:hideMark/>
          </w:tcPr>
          <w:p w14:paraId="5CF47AE8" w14:textId="77777777" w:rsidR="00AA25D4" w:rsidRPr="00AA25D4" w:rsidRDefault="00AA25D4" w:rsidP="00AA25D4">
            <w:r w:rsidRPr="00AA25D4">
              <w:rPr>
                <w:b/>
                <w:bCs/>
              </w:rPr>
              <w:t>ICFを用いた事例検討</w:t>
            </w:r>
          </w:p>
        </w:tc>
        <w:tc>
          <w:tcPr>
            <w:tcW w:w="6231" w:type="dxa"/>
            <w:hideMark/>
          </w:tcPr>
          <w:p w14:paraId="2A1BFB10" w14:textId="77777777" w:rsidR="00AA25D4" w:rsidRPr="00AA25D4" w:rsidRDefault="00AA25D4" w:rsidP="00AA25D4">
            <w:r w:rsidRPr="00AA25D4">
              <w:t>- 学生に事例を提示（生活機能障害のある患者のケース）</w:t>
            </w:r>
            <w:r w:rsidRPr="00AA25D4">
              <w:br/>
              <w:t>- グループでICFの視点から援助方法を議論</w:t>
            </w:r>
          </w:p>
        </w:tc>
      </w:tr>
      <w:tr w:rsidR="00AA25D4" w:rsidRPr="00AA25D4" w14:paraId="3BF42E0B" w14:textId="77777777" w:rsidTr="008500CA">
        <w:tc>
          <w:tcPr>
            <w:tcW w:w="0" w:type="auto"/>
            <w:hideMark/>
          </w:tcPr>
          <w:p w14:paraId="2C545C41" w14:textId="77777777" w:rsidR="00AA25D4" w:rsidRPr="00AA25D4" w:rsidRDefault="00AA25D4" w:rsidP="00AA25D4">
            <w:r w:rsidRPr="00AA25D4">
              <w:t>15分</w:t>
            </w:r>
          </w:p>
        </w:tc>
        <w:tc>
          <w:tcPr>
            <w:tcW w:w="2740" w:type="dxa"/>
            <w:hideMark/>
          </w:tcPr>
          <w:p w14:paraId="3B63E1CF" w14:textId="77777777" w:rsidR="00AA25D4" w:rsidRPr="00AA25D4" w:rsidRDefault="00AA25D4" w:rsidP="00AA25D4">
            <w:r w:rsidRPr="00AA25D4">
              <w:rPr>
                <w:b/>
                <w:bCs/>
              </w:rPr>
              <w:t>援助技術における看護倫理</w:t>
            </w:r>
          </w:p>
        </w:tc>
        <w:tc>
          <w:tcPr>
            <w:tcW w:w="6231" w:type="dxa"/>
            <w:hideMark/>
          </w:tcPr>
          <w:p w14:paraId="01DAA4E2" w14:textId="77777777" w:rsidR="00AA25D4" w:rsidRPr="00AA25D4" w:rsidRDefault="00AA25D4" w:rsidP="00AA25D4">
            <w:r w:rsidRPr="00AA25D4">
              <w:t>- 尊厳と自立支援の看護倫理について解説</w:t>
            </w:r>
            <w:r w:rsidRPr="00AA25D4">
              <w:br/>
              <w:t>- 日常生活援助における倫理的ジレンマとその対処法を説明</w:t>
            </w:r>
          </w:p>
        </w:tc>
      </w:tr>
      <w:tr w:rsidR="00AA25D4" w:rsidRPr="00AA25D4" w14:paraId="55B595A8" w14:textId="77777777" w:rsidTr="008500CA">
        <w:tc>
          <w:tcPr>
            <w:tcW w:w="0" w:type="auto"/>
            <w:hideMark/>
          </w:tcPr>
          <w:p w14:paraId="219741D4" w14:textId="77777777" w:rsidR="00AA25D4" w:rsidRPr="00AA25D4" w:rsidRDefault="00AA25D4" w:rsidP="00AA25D4">
            <w:r w:rsidRPr="00AA25D4">
              <w:t>10分</w:t>
            </w:r>
          </w:p>
        </w:tc>
        <w:tc>
          <w:tcPr>
            <w:tcW w:w="2740" w:type="dxa"/>
            <w:hideMark/>
          </w:tcPr>
          <w:p w14:paraId="42C526BA" w14:textId="77777777" w:rsidR="00AA25D4" w:rsidRPr="00AA25D4" w:rsidRDefault="00AA25D4" w:rsidP="00AA25D4">
            <w:r w:rsidRPr="00AA25D4">
              <w:rPr>
                <w:b/>
                <w:bCs/>
              </w:rPr>
              <w:t>事例を通じた看護倫理の適用</w:t>
            </w:r>
          </w:p>
        </w:tc>
        <w:tc>
          <w:tcPr>
            <w:tcW w:w="6231" w:type="dxa"/>
            <w:hideMark/>
          </w:tcPr>
          <w:p w14:paraId="206B76B4" w14:textId="77777777" w:rsidR="00AA25D4" w:rsidRPr="00AA25D4" w:rsidRDefault="00AA25D4" w:rsidP="00AA25D4">
            <w:r w:rsidRPr="00AA25D4">
              <w:t>- 簡単な事例を紹介（自立支援に対する看護師の対応）</w:t>
            </w:r>
            <w:r w:rsidRPr="00AA25D4">
              <w:br/>
              <w:t>- グループで倫理的視点をもとに討論</w:t>
            </w:r>
          </w:p>
        </w:tc>
      </w:tr>
      <w:tr w:rsidR="00AA25D4" w:rsidRPr="00AA25D4" w14:paraId="79A32512" w14:textId="77777777" w:rsidTr="008500CA">
        <w:tc>
          <w:tcPr>
            <w:tcW w:w="0" w:type="auto"/>
            <w:hideMark/>
          </w:tcPr>
          <w:p w14:paraId="323B25B3" w14:textId="77777777" w:rsidR="00AA25D4" w:rsidRPr="00AA25D4" w:rsidRDefault="00AA25D4" w:rsidP="00AA25D4">
            <w:r w:rsidRPr="00AA25D4">
              <w:t>10分</w:t>
            </w:r>
          </w:p>
        </w:tc>
        <w:tc>
          <w:tcPr>
            <w:tcW w:w="2740" w:type="dxa"/>
            <w:hideMark/>
          </w:tcPr>
          <w:p w14:paraId="22220B70" w14:textId="77777777" w:rsidR="00AA25D4" w:rsidRPr="00AA25D4" w:rsidRDefault="00AA25D4" w:rsidP="00AA25D4">
            <w:r w:rsidRPr="00AA25D4">
              <w:rPr>
                <w:b/>
                <w:bCs/>
              </w:rPr>
              <w:t>まとめと質疑応答</w:t>
            </w:r>
          </w:p>
        </w:tc>
        <w:tc>
          <w:tcPr>
            <w:tcW w:w="6231" w:type="dxa"/>
            <w:hideMark/>
          </w:tcPr>
          <w:p w14:paraId="0F1D7F23" w14:textId="77777777" w:rsidR="00AA25D4" w:rsidRPr="00AA25D4" w:rsidRDefault="00AA25D4" w:rsidP="00AA25D4">
            <w:r w:rsidRPr="00AA25D4">
              <w:t>- 今日学んだことの振り返り</w:t>
            </w:r>
            <w:r w:rsidRPr="00AA25D4">
              <w:br/>
              <w:t>- 学生からの質問を受け付け、理解度を確認</w:t>
            </w:r>
            <w:r w:rsidRPr="00AA25D4">
              <w:br/>
              <w:t>- 次回の予告</w:t>
            </w:r>
          </w:p>
        </w:tc>
      </w:tr>
    </w:tbl>
    <w:p w14:paraId="1AD126F5" w14:textId="77777777" w:rsidR="008500CA" w:rsidRDefault="008500CA" w:rsidP="00AA25D4"/>
    <w:p w14:paraId="54640E51" w14:textId="4325C3B1" w:rsidR="00AA25D4" w:rsidRPr="00AA25D4" w:rsidRDefault="00AA25D4" w:rsidP="00AA25D4">
      <w:r w:rsidRPr="00AA25D4">
        <w:rPr>
          <w:b/>
          <w:bCs/>
        </w:rPr>
        <w:t>■進行方法</w:t>
      </w:r>
    </w:p>
    <w:p w14:paraId="1D86184A" w14:textId="77777777" w:rsidR="00AA25D4" w:rsidRPr="00AA25D4" w:rsidRDefault="00AA25D4" w:rsidP="00AA25D4">
      <w:pPr>
        <w:numPr>
          <w:ilvl w:val="0"/>
          <w:numId w:val="4"/>
        </w:numPr>
      </w:pPr>
      <w:r w:rsidRPr="00AA25D4">
        <w:rPr>
          <w:b/>
          <w:bCs/>
        </w:rPr>
        <w:t>導入</w:t>
      </w:r>
      <w:r w:rsidRPr="00AA25D4">
        <w:t>（10分）：授業の目的と進行方法を簡潔に説明。学生同士の簡単な自己紹介を交え、授業に対する期待や質問を確認する。</w:t>
      </w:r>
    </w:p>
    <w:p w14:paraId="3C5E97B7" w14:textId="77777777" w:rsidR="00AA25D4" w:rsidRPr="00AA25D4" w:rsidRDefault="00AA25D4" w:rsidP="00AA25D4">
      <w:pPr>
        <w:numPr>
          <w:ilvl w:val="0"/>
          <w:numId w:val="4"/>
        </w:numPr>
      </w:pPr>
      <w:r w:rsidRPr="00AA25D4">
        <w:rPr>
          <w:b/>
          <w:bCs/>
        </w:rPr>
        <w:t>講義</w:t>
      </w:r>
      <w:r w:rsidRPr="00AA25D4">
        <w:t>（50分）：日常生活援助とICFについての講義を行い、理解を深める。事例を交えたディスカッションを挟み、ICFの活用方法や看護倫理を具体的に説明。</w:t>
      </w:r>
    </w:p>
    <w:p w14:paraId="13EF103D" w14:textId="77777777" w:rsidR="00AA25D4" w:rsidRPr="00AA25D4" w:rsidRDefault="00AA25D4" w:rsidP="00AA25D4">
      <w:pPr>
        <w:numPr>
          <w:ilvl w:val="0"/>
          <w:numId w:val="4"/>
        </w:numPr>
      </w:pPr>
      <w:r w:rsidRPr="00AA25D4">
        <w:rPr>
          <w:b/>
          <w:bCs/>
        </w:rPr>
        <w:t>グループディスカッション</w:t>
      </w:r>
      <w:r w:rsidRPr="00AA25D4">
        <w:t>（25分）：学生同士でグループを組み、与えられた事例を基にICFの視点から援助方法や看護倫理を議論させる。その後、グループ内で意見交換し、全体で共有。</w:t>
      </w:r>
    </w:p>
    <w:p w14:paraId="11B75DE8" w14:textId="7BEC5324" w:rsidR="00AA25D4" w:rsidRDefault="00AA25D4" w:rsidP="008500CA">
      <w:pPr>
        <w:numPr>
          <w:ilvl w:val="0"/>
          <w:numId w:val="4"/>
        </w:numPr>
      </w:pPr>
      <w:r w:rsidRPr="00AA25D4">
        <w:rPr>
          <w:b/>
          <w:bCs/>
        </w:rPr>
        <w:t>まとめと質疑応答</w:t>
      </w:r>
      <w:r w:rsidRPr="00AA25D4">
        <w:t>（10分）：授業内容を簡単に振り返り、学生からの質問を受け付けて、理解を深める。</w:t>
      </w:r>
    </w:p>
    <w:p w14:paraId="383DA414" w14:textId="5CD24C56" w:rsidR="00AA25D4" w:rsidRDefault="00AA25D4" w:rsidP="00AA25D4">
      <w:pPr>
        <w:jc w:val="right"/>
        <w:rPr>
          <w:b/>
          <w:bCs/>
        </w:rPr>
      </w:pPr>
      <w:r w:rsidRPr="00AA25D4">
        <w:rPr>
          <w:b/>
          <w:bCs/>
        </w:rPr>
        <w:lastRenderedPageBreak/>
        <w:t>■学生用資料</w:t>
      </w:r>
    </w:p>
    <w:p w14:paraId="188A2E5A" w14:textId="41B5500E" w:rsidR="00AA25D4" w:rsidRPr="00AA25D4" w:rsidRDefault="00AA25D4" w:rsidP="00AA25D4">
      <w:pPr>
        <w:jc w:val="center"/>
        <w:rPr>
          <w:b/>
          <w:bCs/>
        </w:rPr>
      </w:pPr>
      <w:r w:rsidRPr="00AA25D4">
        <w:rPr>
          <w:b/>
          <w:bCs/>
        </w:rPr>
        <w:t>第1回「日常生活援助における看護の視点」</w:t>
      </w:r>
    </w:p>
    <w:p w14:paraId="3EDA7C85" w14:textId="1DE63321" w:rsidR="00AA25D4" w:rsidRPr="00AA25D4" w:rsidRDefault="00AA25D4" w:rsidP="00AA25D4">
      <w:pPr>
        <w:rPr>
          <w:b/>
          <w:bCs/>
        </w:rPr>
      </w:pPr>
    </w:p>
    <w:p w14:paraId="4ADC76F4" w14:textId="16BDB1F7" w:rsidR="00AA25D4" w:rsidRPr="00AA25D4" w:rsidRDefault="00E27671" w:rsidP="00AA25D4">
      <w:pPr>
        <w:rPr>
          <w:b/>
          <w:bCs/>
        </w:rPr>
      </w:pPr>
      <w:r>
        <w:rPr>
          <w:rFonts w:hint="eastAsia"/>
          <w:b/>
          <w:bCs/>
        </w:rPr>
        <w:t>Ⅰ．</w:t>
      </w:r>
      <w:r w:rsidR="00AA25D4" w:rsidRPr="00AA25D4">
        <w:rPr>
          <w:b/>
          <w:bCs/>
        </w:rPr>
        <w:t xml:space="preserve"> 日常生活援助の定義と意義</w:t>
      </w:r>
    </w:p>
    <w:p w14:paraId="06CC4A6E" w14:textId="434AEE44" w:rsidR="00AA25D4" w:rsidRPr="00AA25D4" w:rsidRDefault="00E27671" w:rsidP="00AA25D4">
      <w:r>
        <w:rPr>
          <w:rFonts w:hint="eastAsia"/>
          <w:b/>
          <w:bCs/>
        </w:rPr>
        <w:t>■</w:t>
      </w:r>
      <w:r w:rsidR="00AA25D4" w:rsidRPr="00AA25D4">
        <w:rPr>
          <w:b/>
          <w:bCs/>
        </w:rPr>
        <w:t>日常生活援助とは</w:t>
      </w:r>
      <w:r w:rsidR="00AA25D4" w:rsidRPr="00AA25D4">
        <w:br/>
        <w:t>日常生活援助は、患者が日常生活を営むために必要な支援を提供する看護行為である。具体的には、患者が自分自身で行うことが困難な生活全般の活動（食事、排泄、移動、入浴、着替え、睡眠など）を補助することを意味する。看護師は、患者の自立を促進し、生活の質を向上させるために、以下の活動を支援する。</w:t>
      </w:r>
    </w:p>
    <w:p w14:paraId="665024FE" w14:textId="77777777" w:rsidR="00AA25D4" w:rsidRPr="00AA25D4" w:rsidRDefault="00AA25D4" w:rsidP="00AA25D4">
      <w:pPr>
        <w:numPr>
          <w:ilvl w:val="0"/>
          <w:numId w:val="15"/>
        </w:numPr>
      </w:pPr>
      <w:r w:rsidRPr="00AA25D4">
        <w:rPr>
          <w:b/>
          <w:bCs/>
        </w:rPr>
        <w:t>食事援助</w:t>
      </w:r>
      <w:r w:rsidRPr="00AA25D4">
        <w:t>：患者が自分で食事を取ることが難しい場合、食事の準備や摂取をサポートする。</w:t>
      </w:r>
    </w:p>
    <w:p w14:paraId="2BA8059B" w14:textId="77777777" w:rsidR="00AA25D4" w:rsidRPr="00AA25D4" w:rsidRDefault="00AA25D4" w:rsidP="00AA25D4">
      <w:pPr>
        <w:numPr>
          <w:ilvl w:val="0"/>
          <w:numId w:val="15"/>
        </w:numPr>
      </w:pPr>
      <w:r w:rsidRPr="00AA25D4">
        <w:rPr>
          <w:b/>
          <w:bCs/>
        </w:rPr>
        <w:t>排泄援助</w:t>
      </w:r>
      <w:r w:rsidRPr="00AA25D4">
        <w:t>：排尿・排便に困難がある患者に対し、適切な方法で援助を行う。</w:t>
      </w:r>
    </w:p>
    <w:p w14:paraId="67EBE346" w14:textId="77777777" w:rsidR="00AA25D4" w:rsidRPr="00AA25D4" w:rsidRDefault="00AA25D4" w:rsidP="00AA25D4">
      <w:pPr>
        <w:numPr>
          <w:ilvl w:val="0"/>
          <w:numId w:val="15"/>
        </w:numPr>
      </w:pPr>
      <w:r w:rsidRPr="00AA25D4">
        <w:rPr>
          <w:b/>
          <w:bCs/>
        </w:rPr>
        <w:t>移動・移乗援助</w:t>
      </w:r>
      <w:r w:rsidRPr="00AA25D4">
        <w:t>：患者が寝たきりであったり、歩行が困難な場合に、ベッドから車椅子への移乗や歩行をサポートする。</w:t>
      </w:r>
    </w:p>
    <w:p w14:paraId="5F7AD7B5" w14:textId="77777777" w:rsidR="00AA25D4" w:rsidRPr="00AA25D4" w:rsidRDefault="00AA25D4" w:rsidP="00AA25D4">
      <w:pPr>
        <w:numPr>
          <w:ilvl w:val="0"/>
          <w:numId w:val="15"/>
        </w:numPr>
      </w:pPr>
      <w:r w:rsidRPr="00AA25D4">
        <w:rPr>
          <w:b/>
          <w:bCs/>
        </w:rPr>
        <w:t>清潔援助</w:t>
      </w:r>
      <w:r w:rsidRPr="00AA25D4">
        <w:t>：患者が自分で清潔を保つことができない場合に、入浴や清拭、口腔ケアを行う。</w:t>
      </w:r>
    </w:p>
    <w:p w14:paraId="59F6FB2D" w14:textId="77777777" w:rsidR="00E27671" w:rsidRDefault="00E27671" w:rsidP="00AA25D4">
      <w:pPr>
        <w:rPr>
          <w:b/>
          <w:bCs/>
        </w:rPr>
      </w:pPr>
    </w:p>
    <w:p w14:paraId="06B22E72" w14:textId="0A7E91E3" w:rsidR="00AA25D4" w:rsidRPr="00AA25D4" w:rsidRDefault="00E27671" w:rsidP="00AA25D4">
      <w:r>
        <w:rPr>
          <w:rFonts w:hint="eastAsia"/>
          <w:b/>
          <w:bCs/>
        </w:rPr>
        <w:t>■</w:t>
      </w:r>
      <w:r w:rsidR="00AA25D4" w:rsidRPr="00AA25D4">
        <w:rPr>
          <w:b/>
          <w:bCs/>
        </w:rPr>
        <w:t>日常生活援助の意義</w:t>
      </w:r>
      <w:r w:rsidR="00AA25D4" w:rsidRPr="00AA25D4">
        <w:br/>
        <w:t>日常生活援助は、患者が自立した生活を送るために不可欠な支援である。その意義は以下のように整理できる。</w:t>
      </w:r>
    </w:p>
    <w:p w14:paraId="7CAC9045" w14:textId="77777777" w:rsidR="00AA25D4" w:rsidRPr="00AA25D4" w:rsidRDefault="00AA25D4" w:rsidP="00AA25D4">
      <w:pPr>
        <w:numPr>
          <w:ilvl w:val="0"/>
          <w:numId w:val="16"/>
        </w:numPr>
      </w:pPr>
      <w:r w:rsidRPr="00AA25D4">
        <w:rPr>
          <w:b/>
          <w:bCs/>
        </w:rPr>
        <w:t>自立支援</w:t>
      </w:r>
      <w:r w:rsidRPr="00AA25D4">
        <w:br/>
        <w:t>日常生活援助は、患者が可能な限り自分で生活できるよう支援することを目指す。自立の促進は、患者の精神的な健康を保つために重要であり、自己肯定感を高めることにもつながる。</w:t>
      </w:r>
    </w:p>
    <w:p w14:paraId="0327A480" w14:textId="77777777" w:rsidR="00AA25D4" w:rsidRPr="00AA25D4" w:rsidRDefault="00AA25D4" w:rsidP="00AA25D4">
      <w:pPr>
        <w:numPr>
          <w:ilvl w:val="0"/>
          <w:numId w:val="16"/>
        </w:numPr>
      </w:pPr>
      <w:r w:rsidRPr="00AA25D4">
        <w:rPr>
          <w:b/>
          <w:bCs/>
        </w:rPr>
        <w:t>生活の質（QOL）の向上</w:t>
      </w:r>
      <w:r w:rsidRPr="00AA25D4">
        <w:br/>
        <w:t>援助が行われることで、患者は身体的な制約を最小限に抑え、快適に生活を送ることができる。生活の質を保つことは、患者の幸福感や満足度の向上に寄与する。</w:t>
      </w:r>
    </w:p>
    <w:p w14:paraId="22DE78AD" w14:textId="77777777" w:rsidR="00AA25D4" w:rsidRPr="00AA25D4" w:rsidRDefault="00AA25D4" w:rsidP="00AA25D4">
      <w:pPr>
        <w:numPr>
          <w:ilvl w:val="0"/>
          <w:numId w:val="16"/>
        </w:numPr>
      </w:pPr>
      <w:r w:rsidRPr="00AA25D4">
        <w:rPr>
          <w:b/>
          <w:bCs/>
        </w:rPr>
        <w:t>社会的役割の維持</w:t>
      </w:r>
      <w:r w:rsidRPr="00AA25D4">
        <w:br/>
        <w:t>日常生活援助を通じて、患者が社会との接点を保ち、社会的役割を果たすための支援が行われる。これにより、孤立感や社会的な喪失感が軽減される。</w:t>
      </w:r>
    </w:p>
    <w:p w14:paraId="4BC844D7" w14:textId="77777777" w:rsidR="00AA25D4" w:rsidRPr="00AA25D4" w:rsidRDefault="00AA25D4" w:rsidP="00AA25D4">
      <w:pPr>
        <w:numPr>
          <w:ilvl w:val="0"/>
          <w:numId w:val="16"/>
        </w:numPr>
      </w:pPr>
      <w:r w:rsidRPr="00AA25D4">
        <w:rPr>
          <w:b/>
          <w:bCs/>
        </w:rPr>
        <w:t>看護師の専門的役割の発揮</w:t>
      </w:r>
      <w:r w:rsidRPr="00AA25D4">
        <w:br/>
        <w:t>看護師は、患者一人ひとりの状態を評価し、最適な援助を行う。患者の健康状態や生活状況に応じた適切な援助を提供することが看護師の重要な責任であり、専門的な知識と技術が求められる。</w:t>
      </w:r>
    </w:p>
    <w:p w14:paraId="32849FA8" w14:textId="633E92DB" w:rsidR="00AA25D4" w:rsidRPr="00AA25D4" w:rsidRDefault="00AA25D4" w:rsidP="00AA25D4"/>
    <w:p w14:paraId="19775BC6" w14:textId="64137A75" w:rsidR="00E27671" w:rsidRPr="00E27671" w:rsidRDefault="00E27671" w:rsidP="00E27671">
      <w:pPr>
        <w:rPr>
          <w:b/>
          <w:bCs/>
        </w:rPr>
      </w:pPr>
      <w:r>
        <w:rPr>
          <w:rFonts w:hint="eastAsia"/>
          <w:b/>
          <w:bCs/>
        </w:rPr>
        <w:t>Ⅱ．</w:t>
      </w:r>
      <w:r w:rsidRPr="00E27671">
        <w:rPr>
          <w:b/>
          <w:bCs/>
        </w:rPr>
        <w:t xml:space="preserve"> 日常生活援助とQOLの関係</w:t>
      </w:r>
    </w:p>
    <w:p w14:paraId="13088902" w14:textId="49F055BB" w:rsidR="00E27671" w:rsidRPr="00E27671" w:rsidRDefault="00E27671" w:rsidP="00E27671">
      <w:r>
        <w:rPr>
          <w:rFonts w:hint="eastAsia"/>
          <w:b/>
          <w:bCs/>
        </w:rPr>
        <w:t>■</w:t>
      </w:r>
      <w:r w:rsidRPr="00E27671">
        <w:rPr>
          <w:b/>
          <w:bCs/>
        </w:rPr>
        <w:t>日常生活援助とQOLの関係</w:t>
      </w:r>
      <w:r w:rsidRPr="00E27671">
        <w:br/>
        <w:t>日常生活援助は、患者のQOL（生活の質）向上において重要な役割を果たす。患者が基本的な生活活動を自力で行えない場合、看護師による適切な支援がQOLの向上に寄与する。具体的には、以下のような関係が成立する。</w:t>
      </w:r>
    </w:p>
    <w:p w14:paraId="497CCF8B" w14:textId="77777777" w:rsidR="00E27671" w:rsidRPr="00E27671" w:rsidRDefault="00E27671" w:rsidP="00E27671">
      <w:pPr>
        <w:numPr>
          <w:ilvl w:val="0"/>
          <w:numId w:val="17"/>
        </w:numPr>
      </w:pPr>
      <w:r w:rsidRPr="00E27671">
        <w:rPr>
          <w:b/>
          <w:bCs/>
        </w:rPr>
        <w:t>生活機能のサポートによるQOLの向上</w:t>
      </w:r>
      <w:r w:rsidRPr="00E27671">
        <w:br/>
        <w:t>日常生活援助は、患者の生活機能を支援し、生活の質を向上させる。食事、排泄、移動、清潔など、基本的な生活活動が円滑に行えるようになると、患者の身体的な負担が軽減され、生活満足</w:t>
      </w:r>
      <w:r w:rsidRPr="00E27671">
        <w:lastRenderedPageBreak/>
        <w:t>度が高まる。</w:t>
      </w:r>
    </w:p>
    <w:p w14:paraId="5432DBB7" w14:textId="77777777" w:rsidR="00E27671" w:rsidRPr="00E27671" w:rsidRDefault="00E27671" w:rsidP="00E27671">
      <w:pPr>
        <w:numPr>
          <w:ilvl w:val="1"/>
          <w:numId w:val="17"/>
        </w:numPr>
      </w:pPr>
      <w:r w:rsidRPr="00E27671">
        <w:rPr>
          <w:b/>
          <w:bCs/>
        </w:rPr>
        <w:t>食事援助</w:t>
      </w:r>
      <w:r w:rsidRPr="00E27671">
        <w:t>によって栄養摂取が安定し、健康状態が改善することで、患者はより活力を感じる。</w:t>
      </w:r>
    </w:p>
    <w:p w14:paraId="3E23DB9D" w14:textId="77777777" w:rsidR="00E27671" w:rsidRPr="00E27671" w:rsidRDefault="00E27671" w:rsidP="00E27671">
      <w:pPr>
        <w:numPr>
          <w:ilvl w:val="1"/>
          <w:numId w:val="17"/>
        </w:numPr>
      </w:pPr>
      <w:r w:rsidRPr="00E27671">
        <w:rPr>
          <w:b/>
          <w:bCs/>
        </w:rPr>
        <w:t>排泄援助</w:t>
      </w:r>
      <w:r w:rsidRPr="00E27671">
        <w:t>を通じて、排泄の不安や不快感が軽減され、患者は安心して生活できるようになる。</w:t>
      </w:r>
    </w:p>
    <w:p w14:paraId="00ACF19A" w14:textId="77777777" w:rsidR="00E27671" w:rsidRPr="00E27671" w:rsidRDefault="00E27671" w:rsidP="00E27671">
      <w:pPr>
        <w:numPr>
          <w:ilvl w:val="1"/>
          <w:numId w:val="17"/>
        </w:numPr>
      </w:pPr>
      <w:r w:rsidRPr="00E27671">
        <w:rPr>
          <w:b/>
          <w:bCs/>
        </w:rPr>
        <w:t>移動・移乗援助</w:t>
      </w:r>
      <w:r w:rsidRPr="00E27671">
        <w:t>により、患者の移動の自由度が高まり、生活の自立性が促進される。</w:t>
      </w:r>
    </w:p>
    <w:p w14:paraId="05BD5314" w14:textId="77777777" w:rsidR="00E27671" w:rsidRPr="00E27671" w:rsidRDefault="00E27671" w:rsidP="00E27671">
      <w:pPr>
        <w:numPr>
          <w:ilvl w:val="0"/>
          <w:numId w:val="17"/>
        </w:numPr>
      </w:pPr>
      <w:r w:rsidRPr="00E27671">
        <w:rPr>
          <w:b/>
          <w:bCs/>
        </w:rPr>
        <w:t>自立の促進と社会参加の向上</w:t>
      </w:r>
      <w:r w:rsidRPr="00E27671">
        <w:br/>
        <w:t>日常生活援助が適切に行われると、患者の自立が促進される。自分でできることが増え、生活全般において独立性を保つことができるようになる。これにより、患者は社会参加がしやすくなり、コミュニケーション能力や社会的な関わりが向上する。</w:t>
      </w:r>
    </w:p>
    <w:p w14:paraId="4B28C73C" w14:textId="77777777" w:rsidR="00E27671" w:rsidRPr="00E27671" w:rsidRDefault="00E27671" w:rsidP="00E27671">
      <w:pPr>
        <w:numPr>
          <w:ilvl w:val="1"/>
          <w:numId w:val="17"/>
        </w:numPr>
      </w:pPr>
      <w:r w:rsidRPr="00E27671">
        <w:t>自立した生活が送れるようになることで、患者は外出や他者との交流が増え、社会的孤立感が減少する。</w:t>
      </w:r>
    </w:p>
    <w:p w14:paraId="76702B22" w14:textId="77777777" w:rsidR="00E27671" w:rsidRPr="00E27671" w:rsidRDefault="00E27671" w:rsidP="00E27671">
      <w:pPr>
        <w:numPr>
          <w:ilvl w:val="1"/>
          <w:numId w:val="17"/>
        </w:numPr>
      </w:pPr>
      <w:r w:rsidRPr="00E27671">
        <w:t>また、自己管理能力が向上することで、患者は自分の健康を維持する意識が高まり、QOLがさらに向上する。</w:t>
      </w:r>
    </w:p>
    <w:p w14:paraId="4833AC3D" w14:textId="77777777" w:rsidR="00E27671" w:rsidRPr="00E27671" w:rsidRDefault="00E27671" w:rsidP="00E27671">
      <w:pPr>
        <w:numPr>
          <w:ilvl w:val="0"/>
          <w:numId w:val="17"/>
        </w:numPr>
      </w:pPr>
      <w:r w:rsidRPr="00E27671">
        <w:rPr>
          <w:b/>
          <w:bCs/>
        </w:rPr>
        <w:t>精神的・感情的な影響</w:t>
      </w:r>
      <w:r w:rsidRPr="00E27671">
        <w:br/>
        <w:t>日常生活援助によって、患者の身体的な健康状態が安定し、生活がスムーズに進むようになると、精神的な負担が軽減される。患者は自分の生活をコントロールできる感覚を得ることができ、その結果、精神的な安定感や安心感が得られる。</w:t>
      </w:r>
    </w:p>
    <w:p w14:paraId="016387CA" w14:textId="77777777" w:rsidR="00E27671" w:rsidRPr="00E27671" w:rsidRDefault="00E27671" w:rsidP="00E27671">
      <w:pPr>
        <w:numPr>
          <w:ilvl w:val="1"/>
          <w:numId w:val="17"/>
        </w:numPr>
      </w:pPr>
      <w:r w:rsidRPr="00E27671">
        <w:t>自立が促進されることで、患者の自己肯定感が高まり、抑うつ症状の軽減が期待される。</w:t>
      </w:r>
    </w:p>
    <w:p w14:paraId="625D0BE0" w14:textId="77777777" w:rsidR="00E27671" w:rsidRPr="00E27671" w:rsidRDefault="00E27671" w:rsidP="00E27671">
      <w:pPr>
        <w:numPr>
          <w:ilvl w:val="1"/>
          <w:numId w:val="17"/>
        </w:numPr>
      </w:pPr>
      <w:r w:rsidRPr="00E27671">
        <w:t>適切な援助を受けることで、患者の感情的なストレスが軽減し、前向きな気持ちを維持できるようになる。</w:t>
      </w:r>
    </w:p>
    <w:p w14:paraId="269D72C2" w14:textId="77777777" w:rsidR="00E27671" w:rsidRPr="00E27671" w:rsidRDefault="00E27671" w:rsidP="00E27671">
      <w:pPr>
        <w:numPr>
          <w:ilvl w:val="0"/>
          <w:numId w:val="17"/>
        </w:numPr>
      </w:pPr>
      <w:r w:rsidRPr="00E27671">
        <w:rPr>
          <w:b/>
          <w:bCs/>
        </w:rPr>
        <w:t>家族との関係の改善</w:t>
      </w:r>
      <w:r w:rsidRPr="00E27671">
        <w:br/>
        <w:t>患者が自立した生活を送ることができるようになると、家族との関係も改善される。患者ができることを増やすことで、家族は安心し、負担感が軽減され、共に過ごす時間の質が向上する。</w:t>
      </w:r>
    </w:p>
    <w:p w14:paraId="01484E61" w14:textId="77777777" w:rsidR="00E27671" w:rsidRPr="00E27671" w:rsidRDefault="00E27671" w:rsidP="00E27671">
      <w:pPr>
        <w:numPr>
          <w:ilvl w:val="1"/>
          <w:numId w:val="17"/>
        </w:numPr>
      </w:pPr>
      <w:r w:rsidRPr="00E27671">
        <w:t>家族は患者の生活をサポートする役割を軽減し、精神的な負担が減少する。</w:t>
      </w:r>
    </w:p>
    <w:p w14:paraId="4DF380CE" w14:textId="77777777" w:rsidR="00E27671" w:rsidRPr="00E27671" w:rsidRDefault="00E27671" w:rsidP="00E27671">
      <w:pPr>
        <w:numPr>
          <w:ilvl w:val="1"/>
          <w:numId w:val="17"/>
        </w:numPr>
      </w:pPr>
      <w:r w:rsidRPr="00E27671">
        <w:t>患者と家族の関係がより良好になり、心理的なサポートがより充実する。</w:t>
      </w:r>
    </w:p>
    <w:p w14:paraId="4D55B080" w14:textId="77777777" w:rsidR="00AA25D4" w:rsidRPr="00E27671" w:rsidRDefault="00AA25D4" w:rsidP="00AA25D4"/>
    <w:p w14:paraId="584FC896" w14:textId="5D2F9902" w:rsidR="00E27671" w:rsidRPr="00E27671" w:rsidRDefault="00E27671" w:rsidP="00E27671">
      <w:pPr>
        <w:rPr>
          <w:b/>
          <w:bCs/>
        </w:rPr>
      </w:pPr>
      <w:r>
        <w:rPr>
          <w:rFonts w:hint="eastAsia"/>
          <w:b/>
          <w:bCs/>
        </w:rPr>
        <w:t>Ⅲ</w:t>
      </w:r>
      <w:r w:rsidRPr="00E27671">
        <w:rPr>
          <w:b/>
          <w:bCs/>
        </w:rPr>
        <w:t>. ICF（国際生活機能分類）について</w:t>
      </w:r>
    </w:p>
    <w:p w14:paraId="07CEF990" w14:textId="3622DED0" w:rsidR="00E27671" w:rsidRPr="00E27671" w:rsidRDefault="00E27671" w:rsidP="00E27671">
      <w:r>
        <w:rPr>
          <w:rFonts w:hint="eastAsia"/>
          <w:b/>
          <w:bCs/>
        </w:rPr>
        <w:t>■</w:t>
      </w:r>
      <w:r w:rsidRPr="00E27671">
        <w:rPr>
          <w:b/>
          <w:bCs/>
        </w:rPr>
        <w:t>ICFとは</w:t>
      </w:r>
      <w:r w:rsidRPr="00E27671">
        <w:br/>
        <w:t>ICF（International Classification of Functioning, Disability and Health）は、生活機能と障害の概念を包括的に評価するための枠組みである。ICFは、患者の身体的・精神的な健康、生活環境、個人の状況を総合的に考慮して、支援方法を決定するための指針を提供する。ICFは以下の3つの主要な視点から患者の状態を評価する。</w:t>
      </w:r>
    </w:p>
    <w:p w14:paraId="2A48BF56" w14:textId="77777777" w:rsidR="00E27671" w:rsidRPr="00E27671" w:rsidRDefault="00E27671" w:rsidP="00E27671">
      <w:pPr>
        <w:numPr>
          <w:ilvl w:val="0"/>
          <w:numId w:val="18"/>
        </w:numPr>
      </w:pPr>
      <w:r w:rsidRPr="00E27671">
        <w:rPr>
          <w:b/>
          <w:bCs/>
        </w:rPr>
        <w:t>機能と構造</w:t>
      </w:r>
      <w:r w:rsidRPr="00E27671">
        <w:br/>
        <w:t>患者の身体的・精神的機能、ならびに身体の構造に関する評価を行う。これにより、患者の身体的な障害や疾患の状態を理解する。</w:t>
      </w:r>
    </w:p>
    <w:p w14:paraId="43E11EA8" w14:textId="77777777" w:rsidR="00E27671" w:rsidRPr="00E27671" w:rsidRDefault="00E27671" w:rsidP="00E27671">
      <w:pPr>
        <w:numPr>
          <w:ilvl w:val="0"/>
          <w:numId w:val="18"/>
        </w:numPr>
      </w:pPr>
      <w:r w:rsidRPr="00E27671">
        <w:rPr>
          <w:b/>
          <w:bCs/>
        </w:rPr>
        <w:t>活動</w:t>
      </w:r>
      <w:r w:rsidRPr="00E27671">
        <w:br/>
        <w:t>患者が日常生活の中で行う活動（移動、食事、入浴、仕事など）について評価する。これにより、患者が生活機能をどの程度実施できるか、または制限されているかが明らかになる。</w:t>
      </w:r>
    </w:p>
    <w:p w14:paraId="2E61F9C2" w14:textId="77777777" w:rsidR="00E27671" w:rsidRPr="00E27671" w:rsidRDefault="00E27671" w:rsidP="00E27671">
      <w:pPr>
        <w:numPr>
          <w:ilvl w:val="0"/>
          <w:numId w:val="18"/>
        </w:numPr>
      </w:pPr>
      <w:r w:rsidRPr="00E27671">
        <w:rPr>
          <w:b/>
          <w:bCs/>
        </w:rPr>
        <w:t>参加</w:t>
      </w:r>
      <w:r w:rsidRPr="00E27671">
        <w:br/>
      </w:r>
      <w:r w:rsidRPr="00E27671">
        <w:lastRenderedPageBreak/>
        <w:t>患者が社会活動にどの程度参加できるかを評価する。社会的な役割や仕事、家族との関係、社会的な交流がどのように影響を受けているかを考慮する。</w:t>
      </w:r>
    </w:p>
    <w:p w14:paraId="7FB76270" w14:textId="77777777" w:rsidR="00E27671" w:rsidRPr="00E27671" w:rsidRDefault="00E27671" w:rsidP="00E27671">
      <w:pPr>
        <w:numPr>
          <w:ilvl w:val="0"/>
          <w:numId w:val="18"/>
        </w:numPr>
      </w:pPr>
      <w:r w:rsidRPr="00E27671">
        <w:rPr>
          <w:b/>
          <w:bCs/>
        </w:rPr>
        <w:t>環境因子</w:t>
      </w:r>
      <w:r w:rsidRPr="00E27671">
        <w:br/>
        <w:t>患者の生活環境（家庭、地域、職場など）が、患者の健康や生活機能にどのように影響しているかを評価する。環境因子には支援的なもの（家族のサポート、福祉サービス）と制約的なもの（障害物、社会的な障壁）が含まれる。</w:t>
      </w:r>
    </w:p>
    <w:p w14:paraId="39485029" w14:textId="77777777" w:rsidR="00E27671" w:rsidRPr="00E27671" w:rsidRDefault="00E27671" w:rsidP="00E27671">
      <w:pPr>
        <w:numPr>
          <w:ilvl w:val="0"/>
          <w:numId w:val="18"/>
        </w:numPr>
      </w:pPr>
      <w:r w:rsidRPr="00E27671">
        <w:rPr>
          <w:b/>
          <w:bCs/>
        </w:rPr>
        <w:t>個人因子</w:t>
      </w:r>
      <w:r w:rsidRPr="00E27671">
        <w:br/>
        <w:t>患者の年齢、性別、教育、文化的背景、個人の価値観など、個人の背景を考慮する。</w:t>
      </w:r>
    </w:p>
    <w:p w14:paraId="6401A162" w14:textId="77777777" w:rsidR="00E27671" w:rsidRDefault="00E27671" w:rsidP="00E27671">
      <w:pPr>
        <w:rPr>
          <w:b/>
          <w:bCs/>
        </w:rPr>
      </w:pPr>
    </w:p>
    <w:p w14:paraId="2637F6E9" w14:textId="04A76B4B" w:rsidR="00E27671" w:rsidRPr="00E27671" w:rsidRDefault="00E27671" w:rsidP="00E27671">
      <w:r>
        <w:rPr>
          <w:rFonts w:hint="eastAsia"/>
          <w:b/>
          <w:bCs/>
        </w:rPr>
        <w:t>■</w:t>
      </w:r>
      <w:r w:rsidRPr="00E27671">
        <w:rPr>
          <w:b/>
          <w:bCs/>
        </w:rPr>
        <w:t>ICFの視点を援助技術に活かす</w:t>
      </w:r>
      <w:r w:rsidRPr="00E27671">
        <w:br/>
        <w:t>ICFの枠組みを日常生活援助に活かすことで、患者の状態を多角的に評価し、適切な支援方法を決定することが可能となる。具体的には以下のような方法で活用する。</w:t>
      </w:r>
    </w:p>
    <w:p w14:paraId="4C07FD18" w14:textId="77777777" w:rsidR="00E27671" w:rsidRPr="00E27671" w:rsidRDefault="00E27671" w:rsidP="00E27671">
      <w:pPr>
        <w:numPr>
          <w:ilvl w:val="0"/>
          <w:numId w:val="19"/>
        </w:numPr>
      </w:pPr>
      <w:r w:rsidRPr="00E27671">
        <w:rPr>
          <w:b/>
          <w:bCs/>
        </w:rPr>
        <w:t>総合的な評価</w:t>
      </w:r>
      <w:r w:rsidRPr="00E27671">
        <w:br/>
        <w:t>ICFを用いて、患者の身体的、精神的、環境的な要因を総合的に評価する。これにより、単なる症状や疾患にとどまらず、患者の生活全体を考慮した援助計画を立てることができる。</w:t>
      </w:r>
    </w:p>
    <w:p w14:paraId="69856140" w14:textId="77777777" w:rsidR="00E27671" w:rsidRPr="00E27671" w:rsidRDefault="00E27671" w:rsidP="00E27671">
      <w:pPr>
        <w:numPr>
          <w:ilvl w:val="0"/>
          <w:numId w:val="19"/>
        </w:numPr>
      </w:pPr>
      <w:r w:rsidRPr="00E27671">
        <w:rPr>
          <w:b/>
          <w:bCs/>
        </w:rPr>
        <w:t>個別化された援助方法の決定</w:t>
      </w:r>
      <w:r w:rsidRPr="00E27671">
        <w:br/>
        <w:t>ICFの視点から、患者一人ひとりの状態やニーズに応じた援助方法を選択することができる。たとえば、身体的な障害がある患者には移動や姿勢のサポートが、精神的な困難を抱える患者には心理的サポートが求められる。</w:t>
      </w:r>
    </w:p>
    <w:p w14:paraId="3CF0C4CB" w14:textId="77777777" w:rsidR="00E27671" w:rsidRPr="00E27671" w:rsidRDefault="00E27671" w:rsidP="00E27671">
      <w:pPr>
        <w:numPr>
          <w:ilvl w:val="0"/>
          <w:numId w:val="19"/>
        </w:numPr>
      </w:pPr>
      <w:r w:rsidRPr="00E27671">
        <w:rPr>
          <w:b/>
          <w:bCs/>
        </w:rPr>
        <w:t>環境因子の調整</w:t>
      </w:r>
      <w:r w:rsidRPr="00E27671">
        <w:br/>
        <w:t>ICFでは、患者の生活環境を評価することができるため、患者の生活における障害となっている環境因子（例えば、住居のバリアフリー化やコミュニケーション手段の改善）を調整することが重要である。</w:t>
      </w:r>
    </w:p>
    <w:p w14:paraId="7BBA72D7" w14:textId="77777777" w:rsidR="00E27671" w:rsidRPr="00E27671" w:rsidRDefault="00E27671" w:rsidP="00E27671">
      <w:pPr>
        <w:numPr>
          <w:ilvl w:val="0"/>
          <w:numId w:val="19"/>
        </w:numPr>
      </w:pPr>
      <w:r w:rsidRPr="00E27671">
        <w:rPr>
          <w:b/>
          <w:bCs/>
        </w:rPr>
        <w:t>患者中心の支援</w:t>
      </w:r>
      <w:r w:rsidRPr="00E27671">
        <w:br/>
        <w:t>ICFの視点では、患者の個人的な背景や価値観も重要な要素として考慮されるため、患者中心の支援が可能となる。患者の文化的背景や希望を尊重し、より適切で効果的な援助を提供できる。</w:t>
      </w:r>
    </w:p>
    <w:p w14:paraId="016BFB8F" w14:textId="77777777" w:rsidR="00AA25D4" w:rsidRPr="00E27671" w:rsidRDefault="00AA25D4" w:rsidP="00AA25D4"/>
    <w:p w14:paraId="3AE78D58" w14:textId="7795F0C6" w:rsidR="00E27671" w:rsidRPr="00E27671" w:rsidRDefault="00E27671" w:rsidP="00E27671">
      <w:pPr>
        <w:rPr>
          <w:b/>
          <w:bCs/>
        </w:rPr>
      </w:pPr>
      <w:r>
        <w:rPr>
          <w:rFonts w:hint="eastAsia"/>
          <w:b/>
          <w:bCs/>
        </w:rPr>
        <w:t>Ⅳ</w:t>
      </w:r>
      <w:r w:rsidRPr="00E27671">
        <w:rPr>
          <w:b/>
          <w:bCs/>
        </w:rPr>
        <w:t>. 看護倫理と援助技術</w:t>
      </w:r>
    </w:p>
    <w:p w14:paraId="60262FED" w14:textId="48011DCB" w:rsidR="00E27671" w:rsidRPr="00E27671" w:rsidRDefault="00E27671" w:rsidP="00E27671">
      <w:r>
        <w:rPr>
          <w:rFonts w:hint="eastAsia"/>
          <w:b/>
          <w:bCs/>
        </w:rPr>
        <w:t>■</w:t>
      </w:r>
      <w:r w:rsidRPr="00E27671">
        <w:rPr>
          <w:b/>
          <w:bCs/>
        </w:rPr>
        <w:t>看護倫理</w:t>
      </w:r>
      <w:r w:rsidRPr="00E27671">
        <w:br/>
        <w:t>看護倫理は、看護師が患者に対して行うすべての援助行為において、基本的な道徳的な指針となる考え方である。看護倫理における基本的な考え方は、</w:t>
      </w:r>
      <w:r w:rsidRPr="00E27671">
        <w:rPr>
          <w:b/>
          <w:bCs/>
        </w:rPr>
        <w:t>尊厳の保持</w:t>
      </w:r>
      <w:r w:rsidRPr="00E27671">
        <w:t>、</w:t>
      </w:r>
      <w:r w:rsidRPr="00E27671">
        <w:rPr>
          <w:b/>
          <w:bCs/>
        </w:rPr>
        <w:t>自立支援</w:t>
      </w:r>
      <w:r w:rsidRPr="00E27671">
        <w:t>、</w:t>
      </w:r>
      <w:r w:rsidRPr="00E27671">
        <w:rPr>
          <w:b/>
          <w:bCs/>
        </w:rPr>
        <w:t>プライバシーの尊重</w:t>
      </w:r>
      <w:r w:rsidRPr="00E27671">
        <w:t>であり、これらはすべて患者の権利を尊重し、患者中心の看護を実現するために重要である。</w:t>
      </w:r>
    </w:p>
    <w:p w14:paraId="34097176" w14:textId="77777777" w:rsidR="00E27671" w:rsidRPr="00E27671" w:rsidRDefault="00E27671" w:rsidP="00E27671">
      <w:pPr>
        <w:numPr>
          <w:ilvl w:val="0"/>
          <w:numId w:val="20"/>
        </w:numPr>
      </w:pPr>
      <w:r w:rsidRPr="00E27671">
        <w:rPr>
          <w:b/>
          <w:bCs/>
        </w:rPr>
        <w:t>尊厳の保持</w:t>
      </w:r>
      <w:r w:rsidRPr="00E27671">
        <w:br/>
        <w:t>尊厳の保持とは、患者の人間としての価値を認め、どんな状況においてもその尊厳を尊重することを意味する。看護師は、患者に対して敬意を持ち、適切な方法で接することが求められる。患者の価値観、信念、文化的背景を尊重し、否定的な態度や偏見を排除することが重要である。</w:t>
      </w:r>
    </w:p>
    <w:p w14:paraId="695297F4" w14:textId="77777777" w:rsidR="00E27671" w:rsidRPr="00E27671" w:rsidRDefault="00E27671" w:rsidP="00E27671">
      <w:pPr>
        <w:numPr>
          <w:ilvl w:val="1"/>
          <w:numId w:val="20"/>
        </w:numPr>
      </w:pPr>
      <w:r w:rsidRPr="00E27671">
        <w:rPr>
          <w:b/>
          <w:bCs/>
        </w:rPr>
        <w:t>自己決定権の尊重</w:t>
      </w:r>
      <w:r w:rsidRPr="00E27671">
        <w:t>：患者が自分の治療に関して意思決定を行う権利を尊重する。患者が自分の意見を表明できるように支援し、治療選択肢を明確に伝える。</w:t>
      </w:r>
    </w:p>
    <w:p w14:paraId="209C4E8C" w14:textId="77777777" w:rsidR="00E27671" w:rsidRPr="00E27671" w:rsidRDefault="00E27671" w:rsidP="00E27671">
      <w:pPr>
        <w:numPr>
          <w:ilvl w:val="1"/>
          <w:numId w:val="20"/>
        </w:numPr>
      </w:pPr>
      <w:r w:rsidRPr="00E27671">
        <w:rPr>
          <w:b/>
          <w:bCs/>
        </w:rPr>
        <w:t>敬意を持って対応</w:t>
      </w:r>
      <w:r w:rsidRPr="00E27671">
        <w:t>：患者の言動や価値観に対して尊重し、判断せず、共感をもって接することが大切である。</w:t>
      </w:r>
    </w:p>
    <w:p w14:paraId="277E21B5" w14:textId="77777777" w:rsidR="00E27671" w:rsidRPr="00E27671" w:rsidRDefault="00E27671" w:rsidP="00E27671">
      <w:pPr>
        <w:numPr>
          <w:ilvl w:val="0"/>
          <w:numId w:val="20"/>
        </w:numPr>
      </w:pPr>
      <w:r w:rsidRPr="00E27671">
        <w:rPr>
          <w:b/>
          <w:bCs/>
        </w:rPr>
        <w:lastRenderedPageBreak/>
        <w:t>自立支援</w:t>
      </w:r>
      <w:r w:rsidRPr="00E27671">
        <w:br/>
        <w:t>自立支援とは、患者ができる限り自分で行動できるよう支援することを意味する。看護師は、患者の自立を促進し、患者が自身の生活を自分の力で送れるように援助する。自立支援は、患者の自己尊重感や精神的健康を保つために不可欠である。</w:t>
      </w:r>
    </w:p>
    <w:p w14:paraId="2CDFF638" w14:textId="77777777" w:rsidR="00E27671" w:rsidRPr="00E27671" w:rsidRDefault="00E27671" w:rsidP="00E27671">
      <w:pPr>
        <w:numPr>
          <w:ilvl w:val="1"/>
          <w:numId w:val="20"/>
        </w:numPr>
      </w:pPr>
      <w:r w:rsidRPr="00E27671">
        <w:rPr>
          <w:b/>
          <w:bCs/>
        </w:rPr>
        <w:t>能力の最大化</w:t>
      </w:r>
      <w:r w:rsidRPr="00E27671">
        <w:t>：患者が持っている能力を最大限に引き出すために、援助を提供する。例えば、患者が自分で食事を摂れるようにサポートするために、食事環境を整え、必要な道具を提供するなど。</w:t>
      </w:r>
    </w:p>
    <w:p w14:paraId="26F5978A" w14:textId="77777777" w:rsidR="00E27671" w:rsidRPr="00E27671" w:rsidRDefault="00E27671" w:rsidP="00E27671">
      <w:pPr>
        <w:numPr>
          <w:ilvl w:val="1"/>
          <w:numId w:val="20"/>
        </w:numPr>
      </w:pPr>
      <w:r w:rsidRPr="00E27671">
        <w:rPr>
          <w:b/>
          <w:bCs/>
        </w:rPr>
        <w:t>段階的な支援</w:t>
      </w:r>
      <w:r w:rsidRPr="00E27671">
        <w:t>：患者の自立度に応じて支援のレベルを調整する。できることから始め、少しずつ患者が自分でできることを増やす。</w:t>
      </w:r>
    </w:p>
    <w:p w14:paraId="36C350C4" w14:textId="77777777" w:rsidR="00E27671" w:rsidRPr="00E27671" w:rsidRDefault="00E27671" w:rsidP="00E27671">
      <w:pPr>
        <w:numPr>
          <w:ilvl w:val="0"/>
          <w:numId w:val="20"/>
        </w:numPr>
      </w:pPr>
      <w:r w:rsidRPr="00E27671">
        <w:rPr>
          <w:b/>
          <w:bCs/>
        </w:rPr>
        <w:t>プライバシーの尊重</w:t>
      </w:r>
      <w:r w:rsidRPr="00E27671">
        <w:br/>
        <w:t>プライバシーの尊重は、患者が自身の個人的な情報や身体的・精神的な状態について、他者に知られることなく守られる権利を指す。看護師は、患者の個人情報を守り、必要最小限の情報のみを関係者と共有することが求められる。</w:t>
      </w:r>
    </w:p>
    <w:p w14:paraId="7DFE3B8D" w14:textId="77777777" w:rsidR="00E27671" w:rsidRPr="00E27671" w:rsidRDefault="00E27671" w:rsidP="00E27671">
      <w:pPr>
        <w:numPr>
          <w:ilvl w:val="1"/>
          <w:numId w:val="20"/>
        </w:numPr>
      </w:pPr>
      <w:r w:rsidRPr="00E27671">
        <w:rPr>
          <w:b/>
          <w:bCs/>
        </w:rPr>
        <w:t>情報の取り扱い</w:t>
      </w:r>
      <w:r w:rsidRPr="00E27671">
        <w:t>：患者の健康情報は慎重に取り扱い、他者に不必要に開示しない。</w:t>
      </w:r>
    </w:p>
    <w:p w14:paraId="1D3F93F3" w14:textId="77777777" w:rsidR="00E27671" w:rsidRPr="00E27671" w:rsidRDefault="00E27671" w:rsidP="00E27671">
      <w:pPr>
        <w:numPr>
          <w:ilvl w:val="1"/>
          <w:numId w:val="20"/>
        </w:numPr>
      </w:pPr>
      <w:r w:rsidRPr="00E27671">
        <w:rPr>
          <w:b/>
          <w:bCs/>
        </w:rPr>
        <w:t>身体的なプライバシー</w:t>
      </w:r>
      <w:r w:rsidRPr="00E27671">
        <w:t>：患者が身体的な援助を受ける際には、適切な配慮を行い、羞恥心を感じさせないような環境を整える。</w:t>
      </w:r>
    </w:p>
    <w:p w14:paraId="633A0F7C" w14:textId="77777777" w:rsidR="00E27671" w:rsidRDefault="00E27671" w:rsidP="00E27671">
      <w:pPr>
        <w:rPr>
          <w:b/>
          <w:bCs/>
        </w:rPr>
      </w:pPr>
    </w:p>
    <w:p w14:paraId="2B1B9158" w14:textId="04DB895A" w:rsidR="00E27671" w:rsidRPr="00E27671" w:rsidRDefault="00E27671" w:rsidP="00E27671">
      <w:r>
        <w:rPr>
          <w:rFonts w:hint="eastAsia"/>
          <w:b/>
          <w:bCs/>
        </w:rPr>
        <w:t>■</w:t>
      </w:r>
      <w:r w:rsidRPr="00E27671">
        <w:rPr>
          <w:b/>
          <w:bCs/>
        </w:rPr>
        <w:t>看護倫理と援助技術の関係</w:t>
      </w:r>
      <w:r w:rsidRPr="00E27671">
        <w:br/>
        <w:t>看護倫理は、看護師が患者に対してどのように援助を行うかを導く指針であり、援助技術を適切に実践するためには、この倫理的な考え方が重要である。</w:t>
      </w:r>
    </w:p>
    <w:p w14:paraId="5BA39C0F" w14:textId="77777777" w:rsidR="00E27671" w:rsidRPr="00E27671" w:rsidRDefault="00E27671" w:rsidP="00E27671">
      <w:pPr>
        <w:numPr>
          <w:ilvl w:val="0"/>
          <w:numId w:val="21"/>
        </w:numPr>
      </w:pPr>
      <w:r w:rsidRPr="00E27671">
        <w:rPr>
          <w:b/>
          <w:bCs/>
        </w:rPr>
        <w:t>尊厳を保持した援助技術</w:t>
      </w:r>
      <w:r w:rsidRPr="00E27671">
        <w:t>：患者の尊厳を守りながら、援助を行うためには、患者の意向を尊重し、支援の過程で患者が自己決定できるようにサポートすることが求められる。</w:t>
      </w:r>
    </w:p>
    <w:p w14:paraId="2EA6C30B" w14:textId="77777777" w:rsidR="00E27671" w:rsidRPr="00E27671" w:rsidRDefault="00E27671" w:rsidP="00E27671">
      <w:pPr>
        <w:numPr>
          <w:ilvl w:val="0"/>
          <w:numId w:val="21"/>
        </w:numPr>
      </w:pPr>
      <w:r w:rsidRPr="00E27671">
        <w:rPr>
          <w:b/>
          <w:bCs/>
        </w:rPr>
        <w:t>自立支援の実践</w:t>
      </w:r>
      <w:r w:rsidRPr="00E27671">
        <w:t>：患者が可能な限り自分でできることを促進するためには、身体的・精神的な支援技術を駆使し、患者の能力を最大限に引き出すことが必要である。</w:t>
      </w:r>
    </w:p>
    <w:p w14:paraId="21BCC011" w14:textId="77777777" w:rsidR="00AA25D4" w:rsidRPr="00E27671" w:rsidRDefault="00AA25D4" w:rsidP="00AA25D4"/>
    <w:p w14:paraId="4D64E417" w14:textId="77777777" w:rsidR="00AA25D4" w:rsidRDefault="00AA25D4" w:rsidP="00AA25D4">
      <w:pPr>
        <w:rPr>
          <w:b/>
          <w:bCs/>
        </w:rPr>
      </w:pPr>
    </w:p>
    <w:p w14:paraId="1D8322DD" w14:textId="77777777" w:rsidR="008500CA" w:rsidRDefault="008500CA" w:rsidP="00E27671">
      <w:pPr>
        <w:rPr>
          <w:b/>
          <w:bCs/>
        </w:rPr>
      </w:pPr>
    </w:p>
    <w:p w14:paraId="22BC3FD0" w14:textId="77777777" w:rsidR="008500CA" w:rsidRDefault="008500CA" w:rsidP="00E27671">
      <w:pPr>
        <w:rPr>
          <w:b/>
          <w:bCs/>
        </w:rPr>
      </w:pPr>
    </w:p>
    <w:p w14:paraId="43C3ED9E" w14:textId="77777777" w:rsidR="008500CA" w:rsidRDefault="008500CA" w:rsidP="00E27671">
      <w:pPr>
        <w:rPr>
          <w:b/>
          <w:bCs/>
        </w:rPr>
      </w:pPr>
    </w:p>
    <w:p w14:paraId="0FC04685" w14:textId="77777777" w:rsidR="008500CA" w:rsidRDefault="008500CA" w:rsidP="00E27671">
      <w:pPr>
        <w:rPr>
          <w:b/>
          <w:bCs/>
        </w:rPr>
      </w:pPr>
    </w:p>
    <w:p w14:paraId="58AD9AA2" w14:textId="77777777" w:rsidR="008500CA" w:rsidRDefault="008500CA" w:rsidP="00E27671">
      <w:pPr>
        <w:rPr>
          <w:b/>
          <w:bCs/>
        </w:rPr>
      </w:pPr>
    </w:p>
    <w:p w14:paraId="2E1E628C" w14:textId="77777777" w:rsidR="008500CA" w:rsidRDefault="008500CA" w:rsidP="00E27671">
      <w:pPr>
        <w:rPr>
          <w:b/>
          <w:bCs/>
        </w:rPr>
      </w:pPr>
    </w:p>
    <w:p w14:paraId="3D750254" w14:textId="77777777" w:rsidR="008500CA" w:rsidRDefault="008500CA" w:rsidP="00E27671">
      <w:pPr>
        <w:rPr>
          <w:b/>
          <w:bCs/>
        </w:rPr>
      </w:pPr>
    </w:p>
    <w:p w14:paraId="5D30C122" w14:textId="77777777" w:rsidR="008500CA" w:rsidRDefault="008500CA" w:rsidP="00E27671">
      <w:pPr>
        <w:rPr>
          <w:b/>
          <w:bCs/>
        </w:rPr>
      </w:pPr>
    </w:p>
    <w:p w14:paraId="4391793D" w14:textId="77777777" w:rsidR="008500CA" w:rsidRDefault="008500CA" w:rsidP="00E27671">
      <w:pPr>
        <w:rPr>
          <w:b/>
          <w:bCs/>
        </w:rPr>
      </w:pPr>
    </w:p>
    <w:p w14:paraId="7208A4A0" w14:textId="77777777" w:rsidR="008500CA" w:rsidRDefault="008500CA" w:rsidP="00E27671">
      <w:pPr>
        <w:rPr>
          <w:b/>
          <w:bCs/>
        </w:rPr>
      </w:pPr>
    </w:p>
    <w:p w14:paraId="36B28A08" w14:textId="77777777" w:rsidR="008500CA" w:rsidRDefault="008500CA" w:rsidP="00E27671">
      <w:pPr>
        <w:rPr>
          <w:b/>
          <w:bCs/>
        </w:rPr>
      </w:pPr>
    </w:p>
    <w:p w14:paraId="39AF6E81" w14:textId="77777777" w:rsidR="008500CA" w:rsidRDefault="008500CA" w:rsidP="00E27671">
      <w:pPr>
        <w:rPr>
          <w:b/>
          <w:bCs/>
        </w:rPr>
      </w:pPr>
    </w:p>
    <w:p w14:paraId="1C35AF5C" w14:textId="77777777" w:rsidR="008500CA" w:rsidRDefault="008500CA" w:rsidP="00E27671">
      <w:pPr>
        <w:rPr>
          <w:b/>
          <w:bCs/>
        </w:rPr>
      </w:pPr>
    </w:p>
    <w:p w14:paraId="3E921991" w14:textId="77777777" w:rsidR="008500CA" w:rsidRDefault="008500CA" w:rsidP="00E27671">
      <w:pPr>
        <w:rPr>
          <w:b/>
          <w:bCs/>
        </w:rPr>
      </w:pPr>
    </w:p>
    <w:p w14:paraId="6A58FA6D" w14:textId="05EBB129" w:rsidR="00E27671" w:rsidRPr="00E27671" w:rsidRDefault="00E27671" w:rsidP="00E27671">
      <w:pPr>
        <w:rPr>
          <w:b/>
          <w:bCs/>
        </w:rPr>
      </w:pPr>
      <w:r>
        <w:rPr>
          <w:rFonts w:hint="eastAsia"/>
          <w:b/>
          <w:bCs/>
        </w:rPr>
        <w:lastRenderedPageBreak/>
        <w:t>Ⅴ</w:t>
      </w:r>
      <w:r w:rsidRPr="00E27671">
        <w:rPr>
          <w:b/>
          <w:bCs/>
        </w:rPr>
        <w:t>. グループディスカッション</w:t>
      </w:r>
    </w:p>
    <w:p w14:paraId="728C1AAF" w14:textId="77777777" w:rsidR="00E27671" w:rsidRPr="00E27671" w:rsidRDefault="00E27671" w:rsidP="00E27671">
      <w:pPr>
        <w:rPr>
          <w:b/>
          <w:bCs/>
        </w:rPr>
      </w:pPr>
      <w:r w:rsidRPr="00E27671">
        <w:rPr>
          <w:b/>
          <w:bCs/>
        </w:rPr>
        <w:t>事例1：生活機能に障害がある患者に対し、どのような援助を行うべきか。</w:t>
      </w:r>
    </w:p>
    <w:p w14:paraId="03E8ABC8" w14:textId="77777777" w:rsidR="00E27671" w:rsidRPr="00E27671" w:rsidRDefault="00E27671" w:rsidP="00E27671">
      <w:pPr>
        <w:numPr>
          <w:ilvl w:val="0"/>
          <w:numId w:val="22"/>
        </w:numPr>
      </w:pPr>
      <w:r w:rsidRPr="00E27671">
        <w:rPr>
          <w:b/>
          <w:bCs/>
        </w:rPr>
        <w:t>背景</w:t>
      </w:r>
      <w:r w:rsidRPr="00E27671">
        <w:br/>
        <w:t>60歳の男性患者、脳梗塞後遺症で右半身麻痺と軽度の言語障害がある。日常生活における自立度が低く、食事、移動、排泄に支援が必要。現在、介護者のサポートを受けているが、患者は自分でできることを増やしたいと考えている。</w:t>
      </w:r>
    </w:p>
    <w:p w14:paraId="1012C30B" w14:textId="77777777" w:rsidR="00E27671" w:rsidRPr="00E27671" w:rsidRDefault="00E27671" w:rsidP="00E27671">
      <w:pPr>
        <w:numPr>
          <w:ilvl w:val="0"/>
          <w:numId w:val="22"/>
        </w:numPr>
      </w:pPr>
      <w:r w:rsidRPr="00E27671">
        <w:rPr>
          <w:b/>
          <w:bCs/>
        </w:rPr>
        <w:t>ICFを使用した支援方法の考察</w:t>
      </w:r>
      <w:r w:rsidRPr="00E27671">
        <w:br/>
        <w:t>この患者の生活機能を評価するために、ICFの枠組みを用いて評価を行う。特に、以下の観点から支援方法を検討する。</w:t>
      </w:r>
    </w:p>
    <w:p w14:paraId="3AD136FE" w14:textId="77777777" w:rsidR="00E27671" w:rsidRPr="00E27671" w:rsidRDefault="00E27671" w:rsidP="00E27671">
      <w:pPr>
        <w:numPr>
          <w:ilvl w:val="0"/>
          <w:numId w:val="23"/>
        </w:numPr>
      </w:pPr>
      <w:r w:rsidRPr="00E27671">
        <w:rPr>
          <w:b/>
          <w:bCs/>
        </w:rPr>
        <w:t>機能と構造</w:t>
      </w:r>
      <w:r w:rsidRPr="00E27671">
        <w:br/>
        <w:t>右半身麻痺による運動機能の障害が存在する。これに対して、リハビリテーションや運動療法を活用して機能回復を目指す。</w:t>
      </w:r>
    </w:p>
    <w:p w14:paraId="07377862" w14:textId="77777777" w:rsidR="00E27671" w:rsidRPr="00E27671" w:rsidRDefault="00E27671" w:rsidP="00E27671">
      <w:pPr>
        <w:numPr>
          <w:ilvl w:val="0"/>
          <w:numId w:val="23"/>
        </w:numPr>
      </w:pPr>
      <w:r w:rsidRPr="00E27671">
        <w:rPr>
          <w:b/>
          <w:bCs/>
        </w:rPr>
        <w:t>活動</w:t>
      </w:r>
      <w:r w:rsidRPr="00E27671">
        <w:br/>
        <w:t>食事、移動、排泄に関して自立できるように支援するため、作業療法士との連携で、補助具や支援技術（例：歩行補助具、食事補助器具）の使用を検討する。</w:t>
      </w:r>
    </w:p>
    <w:p w14:paraId="7611ED5D" w14:textId="77777777" w:rsidR="00E27671" w:rsidRPr="00E27671" w:rsidRDefault="00E27671" w:rsidP="00E27671">
      <w:pPr>
        <w:numPr>
          <w:ilvl w:val="0"/>
          <w:numId w:val="23"/>
        </w:numPr>
      </w:pPr>
      <w:r w:rsidRPr="00E27671">
        <w:rPr>
          <w:b/>
          <w:bCs/>
        </w:rPr>
        <w:t>参加</w:t>
      </w:r>
      <w:r w:rsidRPr="00E27671">
        <w:br/>
        <w:t>患者が社会的活動に参加することを促進するため、外出支援や家族とのコミュニケーションの場を提供する。コミュニケーションの支援も必要で、言語療法を通じて言語障害の改善を目指す。</w:t>
      </w:r>
    </w:p>
    <w:p w14:paraId="28CBF79B" w14:textId="77777777" w:rsidR="00E27671" w:rsidRPr="00E27671" w:rsidRDefault="00E27671" w:rsidP="00E27671">
      <w:pPr>
        <w:numPr>
          <w:ilvl w:val="0"/>
          <w:numId w:val="23"/>
        </w:numPr>
      </w:pPr>
      <w:r w:rsidRPr="00E27671">
        <w:rPr>
          <w:b/>
          <w:bCs/>
        </w:rPr>
        <w:t>環境因子</w:t>
      </w:r>
      <w:r w:rsidRPr="00E27671">
        <w:br/>
        <w:t>患者の生活環境を見直し、バリアフリー化や補助具を導入する。住居内の移動経路の整備や、排泄補助具の活用が推奨される。</w:t>
      </w:r>
    </w:p>
    <w:p w14:paraId="33E6C1A9" w14:textId="77777777" w:rsidR="00E27671" w:rsidRDefault="00E27671" w:rsidP="00E27671">
      <w:pPr>
        <w:numPr>
          <w:ilvl w:val="0"/>
          <w:numId w:val="23"/>
        </w:numPr>
      </w:pPr>
      <w:r w:rsidRPr="00E27671">
        <w:rPr>
          <w:b/>
          <w:bCs/>
        </w:rPr>
        <w:t>個人因子</w:t>
      </w:r>
      <w:r w:rsidRPr="00E27671">
        <w:br/>
        <w:t>患者の年齢、性別、背景を考慮した支援が必要。患者の希望や目標を尊重し、自己決定を支援する。</w:t>
      </w:r>
    </w:p>
    <w:p w14:paraId="486A9FDC" w14:textId="77777777" w:rsidR="008500CA" w:rsidRPr="00E27671" w:rsidRDefault="008500CA" w:rsidP="008500CA">
      <w:pPr>
        <w:ind w:left="720"/>
      </w:pPr>
    </w:p>
    <w:p w14:paraId="36A04DC2" w14:textId="77777777" w:rsidR="00E27671" w:rsidRPr="00E27671" w:rsidRDefault="00E27671" w:rsidP="00E27671">
      <w:pPr>
        <w:rPr>
          <w:b/>
          <w:bCs/>
        </w:rPr>
      </w:pPr>
      <w:r w:rsidRPr="00E27671">
        <w:rPr>
          <w:b/>
          <w:bCs/>
        </w:rPr>
        <w:t>設問</w:t>
      </w:r>
    </w:p>
    <w:p w14:paraId="3ED3CB64" w14:textId="77777777" w:rsidR="00E27671" w:rsidRPr="00E27671" w:rsidRDefault="00E27671" w:rsidP="00E27671">
      <w:pPr>
        <w:numPr>
          <w:ilvl w:val="0"/>
          <w:numId w:val="24"/>
        </w:numPr>
      </w:pPr>
      <w:r w:rsidRPr="00E27671">
        <w:rPr>
          <w:b/>
          <w:bCs/>
        </w:rPr>
        <w:t>ICFの枠組みを使って、患者の生活機能をどのように評価するか？</w:t>
      </w:r>
    </w:p>
    <w:p w14:paraId="5E2E92D8" w14:textId="77777777" w:rsidR="00E27671" w:rsidRPr="00E27671" w:rsidRDefault="00E27671" w:rsidP="00E27671">
      <w:pPr>
        <w:numPr>
          <w:ilvl w:val="1"/>
          <w:numId w:val="24"/>
        </w:numPr>
      </w:pPr>
      <w:r w:rsidRPr="00E27671">
        <w:t>解答例：患者の身体機能、活動、社会参加、環境因子、個人因子を総合的に評価し、それぞれの項目について改善すべき点を明確にする。例えば、右半身麻痺による機能的な障害に対してはリハビリテーションを計画し、移動に関しては歩行補助具を導入することが考えられる。</w:t>
      </w:r>
    </w:p>
    <w:p w14:paraId="3BC4484D" w14:textId="77777777" w:rsidR="00E27671" w:rsidRPr="00E27671" w:rsidRDefault="00E27671" w:rsidP="00E27671">
      <w:pPr>
        <w:numPr>
          <w:ilvl w:val="0"/>
          <w:numId w:val="24"/>
        </w:numPr>
      </w:pPr>
      <w:r w:rsidRPr="00E27671">
        <w:rPr>
          <w:b/>
          <w:bCs/>
        </w:rPr>
        <w:t>患者が自立を目指す場合、どのような支援が必要か？</w:t>
      </w:r>
    </w:p>
    <w:p w14:paraId="74169806" w14:textId="77777777" w:rsidR="00E27671" w:rsidRPr="00E27671" w:rsidRDefault="00E27671" w:rsidP="00E27671">
      <w:pPr>
        <w:numPr>
          <w:ilvl w:val="1"/>
          <w:numId w:val="24"/>
        </w:numPr>
      </w:pPr>
      <w:r w:rsidRPr="00E27671">
        <w:t>解答例：患者の自立を促すためには、少しずつ自分でできることを増やす支援が必要である。食事や移動に関して、支援具の導入やリハビリテーションを通じて、患者ができる限り自分で行動できるよう支援する。</w:t>
      </w:r>
    </w:p>
    <w:p w14:paraId="21D30728" w14:textId="77777777" w:rsidR="00E27671" w:rsidRPr="00E27671" w:rsidRDefault="00E27671" w:rsidP="00E27671">
      <w:pPr>
        <w:numPr>
          <w:ilvl w:val="0"/>
          <w:numId w:val="24"/>
        </w:numPr>
      </w:pPr>
      <w:r w:rsidRPr="00E27671">
        <w:rPr>
          <w:b/>
          <w:bCs/>
        </w:rPr>
        <w:t>患者の社会参加を促進するためには、どのような援助が必要か？</w:t>
      </w:r>
    </w:p>
    <w:p w14:paraId="37C64F71" w14:textId="77777777" w:rsidR="00E27671" w:rsidRPr="00E27671" w:rsidRDefault="00E27671" w:rsidP="00E27671">
      <w:pPr>
        <w:numPr>
          <w:ilvl w:val="1"/>
          <w:numId w:val="24"/>
        </w:numPr>
      </w:pPr>
      <w:r w:rsidRPr="00E27671">
        <w:t>解答例：患者の社会参加を促進するためには、外出支援や家族との交流の機会を提供することが重要である。また、言語療法やコミュニケーション支援を通じて、社会的なつながりを強化することが求められる。</w:t>
      </w:r>
    </w:p>
    <w:p w14:paraId="01ACAE8D" w14:textId="7D813C67" w:rsidR="00E27671" w:rsidRPr="00E27671" w:rsidRDefault="00E27671" w:rsidP="00E27671">
      <w:r w:rsidRPr="00E27671">
        <w:rPr>
          <w:b/>
          <w:bCs/>
        </w:rPr>
        <w:lastRenderedPageBreak/>
        <w:t>事例2：看護師が患者に対して自立を促すためにどのような倫理的配慮を行うべきか。</w:t>
      </w:r>
    </w:p>
    <w:p w14:paraId="58B10E85" w14:textId="77777777" w:rsidR="00E27671" w:rsidRPr="00E27671" w:rsidRDefault="00E27671" w:rsidP="00E27671">
      <w:pPr>
        <w:numPr>
          <w:ilvl w:val="0"/>
          <w:numId w:val="25"/>
        </w:numPr>
      </w:pPr>
      <w:r w:rsidRPr="00E27671">
        <w:rPr>
          <w:b/>
          <w:bCs/>
        </w:rPr>
        <w:t>背景</w:t>
      </w:r>
      <w:r w:rsidRPr="00E27671">
        <w:br/>
        <w:t>75歳の女性患者、人工呼吸器を装着しており、長期入院中である。意識は比較的明瞭だが、身体的には強い拘縮と筋力低下が見られる。家族は患者が自立して生活することを望んでおり、看護師は患者が可能な限り自分でできるようサポートしたいと考えている。</w:t>
      </w:r>
    </w:p>
    <w:p w14:paraId="1B86E01C" w14:textId="77777777" w:rsidR="00E27671" w:rsidRPr="00E27671" w:rsidRDefault="00E27671" w:rsidP="00E27671">
      <w:pPr>
        <w:rPr>
          <w:b/>
          <w:bCs/>
        </w:rPr>
      </w:pPr>
      <w:r w:rsidRPr="00E27671">
        <w:rPr>
          <w:b/>
          <w:bCs/>
        </w:rPr>
        <w:t>設問</w:t>
      </w:r>
    </w:p>
    <w:p w14:paraId="205049D9" w14:textId="77777777" w:rsidR="00E27671" w:rsidRPr="00E27671" w:rsidRDefault="00E27671" w:rsidP="00E27671">
      <w:pPr>
        <w:numPr>
          <w:ilvl w:val="0"/>
          <w:numId w:val="26"/>
        </w:numPr>
      </w:pPr>
      <w:r w:rsidRPr="00E27671">
        <w:rPr>
          <w:b/>
          <w:bCs/>
        </w:rPr>
        <w:t>看護師が自立を促すために倫理的に配慮すべきことは何か？</w:t>
      </w:r>
    </w:p>
    <w:p w14:paraId="432DBBBC" w14:textId="77777777" w:rsidR="00E27671" w:rsidRPr="00E27671" w:rsidRDefault="00E27671" w:rsidP="00E27671">
      <w:pPr>
        <w:numPr>
          <w:ilvl w:val="1"/>
          <w:numId w:val="26"/>
        </w:numPr>
      </w:pPr>
      <w:r w:rsidRPr="00E27671">
        <w:t>解答例：看護師は、患者の自己決定権を尊重し、患者が自分でできることをできる限り増やすために支援する必要がある。また、患者の尊厳を守り、無理に自立を強要するのではなく、患者が自分のペースで進めるように配慮することが重要である。</w:t>
      </w:r>
    </w:p>
    <w:p w14:paraId="4C87F416" w14:textId="77777777" w:rsidR="00E27671" w:rsidRPr="00E27671" w:rsidRDefault="00E27671" w:rsidP="00E27671">
      <w:pPr>
        <w:numPr>
          <w:ilvl w:val="0"/>
          <w:numId w:val="26"/>
        </w:numPr>
      </w:pPr>
      <w:r w:rsidRPr="00E27671">
        <w:rPr>
          <w:b/>
          <w:bCs/>
        </w:rPr>
        <w:t>患者の自立を支援するために、具体的にどのような援助方法を用いるべきか？</w:t>
      </w:r>
    </w:p>
    <w:p w14:paraId="16ABD333" w14:textId="77777777" w:rsidR="00E27671" w:rsidRPr="00E27671" w:rsidRDefault="00E27671" w:rsidP="00E27671">
      <w:pPr>
        <w:numPr>
          <w:ilvl w:val="1"/>
          <w:numId w:val="26"/>
        </w:numPr>
      </w:pPr>
      <w:r w:rsidRPr="00E27671">
        <w:t>解答例：患者に対して自立支援を行うためには、段階的にできることを増やしていく援助方法が有効である。例えば、呼吸器の管理方法や、簡単な運動療法を通じて、患者ができる範囲で積極的に行動できるように支援する。</w:t>
      </w:r>
    </w:p>
    <w:p w14:paraId="58D211E2" w14:textId="77777777" w:rsidR="00E27671" w:rsidRPr="00E27671" w:rsidRDefault="00E27671" w:rsidP="00E27671">
      <w:pPr>
        <w:numPr>
          <w:ilvl w:val="0"/>
          <w:numId w:val="26"/>
        </w:numPr>
      </w:pPr>
      <w:r w:rsidRPr="00E27671">
        <w:rPr>
          <w:b/>
          <w:bCs/>
        </w:rPr>
        <w:t>自立支援において看護倫理をどのように実践するか？</w:t>
      </w:r>
    </w:p>
    <w:p w14:paraId="0E04FA73" w14:textId="77777777" w:rsidR="00E27671" w:rsidRPr="00E27671" w:rsidRDefault="00E27671" w:rsidP="00E27671">
      <w:pPr>
        <w:numPr>
          <w:ilvl w:val="1"/>
          <w:numId w:val="26"/>
        </w:numPr>
      </w:pPr>
      <w:r w:rsidRPr="00E27671">
        <w:t>解答例：看護倫理に基づき、患者の自立支援を行う際には、患者の意向を尊重し、患者ができる範囲で自分で行動できるように援助する。例えば、患者が自身でリハビリテーションの一部を行うことを希望した場合、その選択肢を支持し、支援することが倫理的に求められる。</w:t>
      </w:r>
    </w:p>
    <w:p w14:paraId="7008BE1A" w14:textId="77777777" w:rsidR="00E27671" w:rsidRPr="00E27671" w:rsidRDefault="00E27671" w:rsidP="00E27671">
      <w:pPr>
        <w:numPr>
          <w:ilvl w:val="0"/>
          <w:numId w:val="26"/>
        </w:numPr>
      </w:pPr>
      <w:r w:rsidRPr="00E27671">
        <w:rPr>
          <w:b/>
          <w:bCs/>
        </w:rPr>
        <w:t>患者の家族に対して、どのように自立支援の重要性を伝えるべきか？</w:t>
      </w:r>
    </w:p>
    <w:p w14:paraId="1A71F1B8" w14:textId="77777777" w:rsidR="00E27671" w:rsidRPr="00E27671" w:rsidRDefault="00E27671" w:rsidP="00E27671">
      <w:pPr>
        <w:numPr>
          <w:ilvl w:val="1"/>
          <w:numId w:val="26"/>
        </w:numPr>
      </w:pPr>
      <w:r w:rsidRPr="00E27671">
        <w:t>解答例：患者の家族に対しては、自立支援が患者の尊厳を保つために重要であることを説明し、支援をする際の段階的な進行の重要性を伝える。患者が自分でできることを増やしていくことが、精神的な満足度や生活の質を向上させることを理解してもらう必要がある。</w:t>
      </w:r>
    </w:p>
    <w:p w14:paraId="37295778" w14:textId="77777777" w:rsidR="00AA25D4" w:rsidRPr="00E27671" w:rsidRDefault="00AA25D4" w:rsidP="00AA25D4"/>
    <w:p w14:paraId="4E03E26F" w14:textId="646C57DE" w:rsidR="00AA25D4" w:rsidRPr="00AA25D4" w:rsidRDefault="00AA25D4" w:rsidP="00AA25D4">
      <w:r w:rsidRPr="00AA25D4">
        <w:rPr>
          <w:b/>
          <w:bCs/>
        </w:rPr>
        <w:t>■まとめと質問</w:t>
      </w:r>
    </w:p>
    <w:p w14:paraId="0612A29B" w14:textId="77777777" w:rsidR="00AA25D4" w:rsidRPr="00AA25D4" w:rsidRDefault="00AA25D4" w:rsidP="00AA25D4">
      <w:pPr>
        <w:numPr>
          <w:ilvl w:val="0"/>
          <w:numId w:val="12"/>
        </w:numPr>
      </w:pPr>
      <w:r w:rsidRPr="00AA25D4">
        <w:t>今日の授業を振り返り、学んだことを整理します。</w:t>
      </w:r>
    </w:p>
    <w:p w14:paraId="13F4C577" w14:textId="77777777" w:rsidR="00AA25D4" w:rsidRPr="00AA25D4" w:rsidRDefault="00AA25D4" w:rsidP="00AA25D4">
      <w:pPr>
        <w:numPr>
          <w:ilvl w:val="0"/>
          <w:numId w:val="12"/>
        </w:numPr>
      </w:pPr>
      <w:r w:rsidRPr="00AA25D4">
        <w:t>日常生活援助における看護師の役割やICFの活用方法について理解が深まったかを確認します。</w:t>
      </w:r>
    </w:p>
    <w:p w14:paraId="3056F702" w14:textId="77777777" w:rsidR="008500CA" w:rsidRDefault="008500CA" w:rsidP="00AA25D4"/>
    <w:p w14:paraId="59F4FC14" w14:textId="167F651E" w:rsidR="00AA25D4" w:rsidRPr="00AA25D4" w:rsidRDefault="00AA25D4" w:rsidP="00AA25D4">
      <w:r w:rsidRPr="00AA25D4">
        <w:rPr>
          <w:b/>
          <w:bCs/>
        </w:rPr>
        <w:t>■次回予告</w:t>
      </w:r>
    </w:p>
    <w:p w14:paraId="2677743E" w14:textId="77777777" w:rsidR="00AA25D4" w:rsidRPr="00AA25D4" w:rsidRDefault="00AA25D4" w:rsidP="00AA25D4">
      <w:pPr>
        <w:numPr>
          <w:ilvl w:val="0"/>
          <w:numId w:val="13"/>
        </w:numPr>
      </w:pPr>
      <w:r w:rsidRPr="00AA25D4">
        <w:t>次回は、</w:t>
      </w:r>
      <w:r w:rsidRPr="00AA25D4">
        <w:rPr>
          <w:b/>
          <w:bCs/>
        </w:rPr>
        <w:t>環境整備の意義と療養環境の構成要素</w:t>
      </w:r>
      <w:r w:rsidRPr="00AA25D4">
        <w:t>について学びます。療養環境の改善が患者の生活の質にどのように影響するかを考察します。</w:t>
      </w:r>
    </w:p>
    <w:p w14:paraId="715BFABF" w14:textId="77777777" w:rsidR="008500CA" w:rsidRDefault="008500CA" w:rsidP="00AA25D4"/>
    <w:p w14:paraId="28EC6BFD" w14:textId="71BCC199" w:rsidR="00AA25D4" w:rsidRPr="00AA25D4" w:rsidRDefault="00AA25D4" w:rsidP="00AA25D4">
      <w:r w:rsidRPr="00AA25D4">
        <w:rPr>
          <w:b/>
          <w:bCs/>
        </w:rPr>
        <w:t>学びのポイント</w:t>
      </w:r>
    </w:p>
    <w:p w14:paraId="10F79617" w14:textId="77777777" w:rsidR="00AA25D4" w:rsidRPr="00AA25D4" w:rsidRDefault="00AA25D4" w:rsidP="00AA25D4">
      <w:pPr>
        <w:numPr>
          <w:ilvl w:val="0"/>
          <w:numId w:val="14"/>
        </w:numPr>
      </w:pPr>
      <w:r w:rsidRPr="00AA25D4">
        <w:t>日常生活援助は患者の生活機能を向上させるために欠かせない支援であり、看護師が患者のQOL向上に貢献することが求められます。</w:t>
      </w:r>
    </w:p>
    <w:p w14:paraId="0545A748" w14:textId="77777777" w:rsidR="00AA25D4" w:rsidRPr="00AA25D4" w:rsidRDefault="00AA25D4" w:rsidP="00AA25D4">
      <w:pPr>
        <w:numPr>
          <w:ilvl w:val="0"/>
          <w:numId w:val="14"/>
        </w:numPr>
      </w:pPr>
      <w:r w:rsidRPr="00AA25D4">
        <w:t>ICFの視点を持ち、患者の生活機能や支援ニーズを包括的に評価することが重要です。</w:t>
      </w:r>
    </w:p>
    <w:p w14:paraId="5C2F2E1A" w14:textId="77777777" w:rsidR="00AA25D4" w:rsidRPr="00AA25D4" w:rsidRDefault="00AA25D4" w:rsidP="00AA25D4">
      <w:pPr>
        <w:numPr>
          <w:ilvl w:val="0"/>
          <w:numId w:val="14"/>
        </w:numPr>
      </w:pPr>
      <w:r w:rsidRPr="00AA25D4">
        <w:t>看護倫理は患者の自立支援や尊厳を守るために不可欠な視点です。</w:t>
      </w:r>
    </w:p>
    <w:p w14:paraId="34F37A38" w14:textId="77777777" w:rsidR="00AA25D4" w:rsidRPr="00AA25D4" w:rsidRDefault="00AA25D4"/>
    <w:sectPr w:rsidR="00AA25D4" w:rsidRPr="00AA25D4" w:rsidSect="00AA25D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E60EB" w14:textId="77777777" w:rsidR="003536EB" w:rsidRDefault="003536EB" w:rsidP="003536EB">
      <w:r>
        <w:separator/>
      </w:r>
    </w:p>
  </w:endnote>
  <w:endnote w:type="continuationSeparator" w:id="0">
    <w:p w14:paraId="6A48A3F5" w14:textId="77777777" w:rsidR="003536EB" w:rsidRDefault="003536EB" w:rsidP="0035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18E90" w14:textId="77777777" w:rsidR="003536EB" w:rsidRDefault="003536EB" w:rsidP="003536EB">
      <w:r>
        <w:separator/>
      </w:r>
    </w:p>
  </w:footnote>
  <w:footnote w:type="continuationSeparator" w:id="0">
    <w:p w14:paraId="7344C2A0" w14:textId="77777777" w:rsidR="003536EB" w:rsidRDefault="003536EB" w:rsidP="00353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B71D4"/>
    <w:multiLevelType w:val="multilevel"/>
    <w:tmpl w:val="6922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1325D"/>
    <w:multiLevelType w:val="multilevel"/>
    <w:tmpl w:val="B45A9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C65F6"/>
    <w:multiLevelType w:val="multilevel"/>
    <w:tmpl w:val="95A8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A23BE"/>
    <w:multiLevelType w:val="multilevel"/>
    <w:tmpl w:val="ED346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B6C2A"/>
    <w:multiLevelType w:val="multilevel"/>
    <w:tmpl w:val="C656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643CF"/>
    <w:multiLevelType w:val="multilevel"/>
    <w:tmpl w:val="37F4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62DA5"/>
    <w:multiLevelType w:val="multilevel"/>
    <w:tmpl w:val="BD58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144DC"/>
    <w:multiLevelType w:val="multilevel"/>
    <w:tmpl w:val="C008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1125F"/>
    <w:multiLevelType w:val="multilevel"/>
    <w:tmpl w:val="E796EE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A87CCA"/>
    <w:multiLevelType w:val="multilevel"/>
    <w:tmpl w:val="6D5C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82272"/>
    <w:multiLevelType w:val="multilevel"/>
    <w:tmpl w:val="55C8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64CC8"/>
    <w:multiLevelType w:val="multilevel"/>
    <w:tmpl w:val="BC1A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A09BD"/>
    <w:multiLevelType w:val="multilevel"/>
    <w:tmpl w:val="7A36E0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877203"/>
    <w:multiLevelType w:val="multilevel"/>
    <w:tmpl w:val="41C0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70338"/>
    <w:multiLevelType w:val="multilevel"/>
    <w:tmpl w:val="627C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446018"/>
    <w:multiLevelType w:val="multilevel"/>
    <w:tmpl w:val="6C7A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5F1B01"/>
    <w:multiLevelType w:val="multilevel"/>
    <w:tmpl w:val="4E58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047CB"/>
    <w:multiLevelType w:val="multilevel"/>
    <w:tmpl w:val="CF22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801760"/>
    <w:multiLevelType w:val="multilevel"/>
    <w:tmpl w:val="C0B2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587F1A"/>
    <w:multiLevelType w:val="multilevel"/>
    <w:tmpl w:val="CCD20C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934B71"/>
    <w:multiLevelType w:val="multilevel"/>
    <w:tmpl w:val="E3F2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ED3A25"/>
    <w:multiLevelType w:val="multilevel"/>
    <w:tmpl w:val="CFFC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264C49"/>
    <w:multiLevelType w:val="multilevel"/>
    <w:tmpl w:val="8CF07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C57FD4"/>
    <w:multiLevelType w:val="multilevel"/>
    <w:tmpl w:val="7274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471EC6"/>
    <w:multiLevelType w:val="multilevel"/>
    <w:tmpl w:val="A57E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5D1CE5"/>
    <w:multiLevelType w:val="multilevel"/>
    <w:tmpl w:val="63D8C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0187028">
    <w:abstractNumId w:val="11"/>
  </w:num>
  <w:num w:numId="2" w16cid:durableId="368579305">
    <w:abstractNumId w:val="13"/>
  </w:num>
  <w:num w:numId="3" w16cid:durableId="439955223">
    <w:abstractNumId w:val="10"/>
  </w:num>
  <w:num w:numId="4" w16cid:durableId="1535263324">
    <w:abstractNumId w:val="7"/>
  </w:num>
  <w:num w:numId="5" w16cid:durableId="186335822">
    <w:abstractNumId w:val="9"/>
  </w:num>
  <w:num w:numId="6" w16cid:durableId="1617129375">
    <w:abstractNumId w:val="24"/>
  </w:num>
  <w:num w:numId="7" w16cid:durableId="1356611553">
    <w:abstractNumId w:val="18"/>
  </w:num>
  <w:num w:numId="8" w16cid:durableId="1388382654">
    <w:abstractNumId w:val="15"/>
  </w:num>
  <w:num w:numId="9" w16cid:durableId="1504709253">
    <w:abstractNumId w:val="20"/>
  </w:num>
  <w:num w:numId="10" w16cid:durableId="1996644852">
    <w:abstractNumId w:val="14"/>
  </w:num>
  <w:num w:numId="11" w16cid:durableId="1332636091">
    <w:abstractNumId w:val="5"/>
  </w:num>
  <w:num w:numId="12" w16cid:durableId="1670863411">
    <w:abstractNumId w:val="23"/>
  </w:num>
  <w:num w:numId="13" w16cid:durableId="211621941">
    <w:abstractNumId w:val="2"/>
  </w:num>
  <w:num w:numId="14" w16cid:durableId="2111655051">
    <w:abstractNumId w:val="21"/>
  </w:num>
  <w:num w:numId="15" w16cid:durableId="864101708">
    <w:abstractNumId w:val="0"/>
  </w:num>
  <w:num w:numId="16" w16cid:durableId="92170511">
    <w:abstractNumId w:val="25"/>
  </w:num>
  <w:num w:numId="17" w16cid:durableId="855584629">
    <w:abstractNumId w:val="12"/>
  </w:num>
  <w:num w:numId="18" w16cid:durableId="1292129732">
    <w:abstractNumId w:val="6"/>
  </w:num>
  <w:num w:numId="19" w16cid:durableId="1966504346">
    <w:abstractNumId w:val="1"/>
  </w:num>
  <w:num w:numId="20" w16cid:durableId="1437023933">
    <w:abstractNumId w:val="8"/>
  </w:num>
  <w:num w:numId="21" w16cid:durableId="179588675">
    <w:abstractNumId w:val="4"/>
  </w:num>
  <w:num w:numId="22" w16cid:durableId="1942103159">
    <w:abstractNumId w:val="17"/>
  </w:num>
  <w:num w:numId="23" w16cid:durableId="676424950">
    <w:abstractNumId w:val="3"/>
  </w:num>
  <w:num w:numId="24" w16cid:durableId="960116187">
    <w:abstractNumId w:val="19"/>
  </w:num>
  <w:num w:numId="25" w16cid:durableId="1128206029">
    <w:abstractNumId w:val="16"/>
  </w:num>
  <w:num w:numId="26" w16cid:durableId="17882332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D4"/>
    <w:rsid w:val="00323778"/>
    <w:rsid w:val="003536EB"/>
    <w:rsid w:val="008500CA"/>
    <w:rsid w:val="008E35DC"/>
    <w:rsid w:val="00AA25D4"/>
    <w:rsid w:val="00E27671"/>
    <w:rsid w:val="00EE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1720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25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25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25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25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25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25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25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25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25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25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25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25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25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25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25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25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25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25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25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2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5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2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5D4"/>
    <w:pPr>
      <w:spacing w:before="160" w:after="160"/>
      <w:jc w:val="center"/>
    </w:pPr>
    <w:rPr>
      <w:i/>
      <w:iCs/>
      <w:color w:val="404040" w:themeColor="text1" w:themeTint="BF"/>
    </w:rPr>
  </w:style>
  <w:style w:type="character" w:customStyle="1" w:styleId="a8">
    <w:name w:val="引用文 (文字)"/>
    <w:basedOn w:val="a0"/>
    <w:link w:val="a7"/>
    <w:uiPriority w:val="29"/>
    <w:rsid w:val="00AA25D4"/>
    <w:rPr>
      <w:i/>
      <w:iCs/>
      <w:color w:val="404040" w:themeColor="text1" w:themeTint="BF"/>
    </w:rPr>
  </w:style>
  <w:style w:type="paragraph" w:styleId="a9">
    <w:name w:val="List Paragraph"/>
    <w:basedOn w:val="a"/>
    <w:uiPriority w:val="34"/>
    <w:qFormat/>
    <w:rsid w:val="00AA25D4"/>
    <w:pPr>
      <w:ind w:left="720"/>
      <w:contextualSpacing/>
    </w:pPr>
  </w:style>
  <w:style w:type="character" w:styleId="21">
    <w:name w:val="Intense Emphasis"/>
    <w:basedOn w:val="a0"/>
    <w:uiPriority w:val="21"/>
    <w:qFormat/>
    <w:rsid w:val="00AA25D4"/>
    <w:rPr>
      <w:i/>
      <w:iCs/>
      <w:color w:val="0F4761" w:themeColor="accent1" w:themeShade="BF"/>
    </w:rPr>
  </w:style>
  <w:style w:type="paragraph" w:styleId="22">
    <w:name w:val="Intense Quote"/>
    <w:basedOn w:val="a"/>
    <w:next w:val="a"/>
    <w:link w:val="23"/>
    <w:uiPriority w:val="30"/>
    <w:qFormat/>
    <w:rsid w:val="00AA2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25D4"/>
    <w:rPr>
      <w:i/>
      <w:iCs/>
      <w:color w:val="0F4761" w:themeColor="accent1" w:themeShade="BF"/>
    </w:rPr>
  </w:style>
  <w:style w:type="character" w:styleId="24">
    <w:name w:val="Intense Reference"/>
    <w:basedOn w:val="a0"/>
    <w:uiPriority w:val="32"/>
    <w:qFormat/>
    <w:rsid w:val="00AA25D4"/>
    <w:rPr>
      <w:b/>
      <w:bCs/>
      <w:smallCaps/>
      <w:color w:val="0F4761" w:themeColor="accent1" w:themeShade="BF"/>
      <w:spacing w:val="5"/>
    </w:rPr>
  </w:style>
  <w:style w:type="table" w:styleId="aa">
    <w:name w:val="Table Grid"/>
    <w:basedOn w:val="a1"/>
    <w:uiPriority w:val="39"/>
    <w:rsid w:val="00E27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536EB"/>
    <w:pPr>
      <w:tabs>
        <w:tab w:val="center" w:pos="4252"/>
        <w:tab w:val="right" w:pos="8504"/>
      </w:tabs>
      <w:snapToGrid w:val="0"/>
    </w:pPr>
  </w:style>
  <w:style w:type="character" w:customStyle="1" w:styleId="ac">
    <w:name w:val="ヘッダー (文字)"/>
    <w:basedOn w:val="a0"/>
    <w:link w:val="ab"/>
    <w:uiPriority w:val="99"/>
    <w:rsid w:val="003536EB"/>
  </w:style>
  <w:style w:type="paragraph" w:styleId="ad">
    <w:name w:val="footer"/>
    <w:basedOn w:val="a"/>
    <w:link w:val="ae"/>
    <w:uiPriority w:val="99"/>
    <w:unhideWhenUsed/>
    <w:rsid w:val="003536EB"/>
    <w:pPr>
      <w:tabs>
        <w:tab w:val="center" w:pos="4252"/>
        <w:tab w:val="right" w:pos="8504"/>
      </w:tabs>
      <w:snapToGrid w:val="0"/>
    </w:pPr>
  </w:style>
  <w:style w:type="character" w:customStyle="1" w:styleId="ae">
    <w:name w:val="フッター (文字)"/>
    <w:basedOn w:val="a0"/>
    <w:link w:val="ad"/>
    <w:uiPriority w:val="99"/>
    <w:rsid w:val="00353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767970">
      <w:bodyDiv w:val="1"/>
      <w:marLeft w:val="0"/>
      <w:marRight w:val="0"/>
      <w:marTop w:val="0"/>
      <w:marBottom w:val="0"/>
      <w:divBdr>
        <w:top w:val="none" w:sz="0" w:space="0" w:color="auto"/>
        <w:left w:val="none" w:sz="0" w:space="0" w:color="auto"/>
        <w:bottom w:val="none" w:sz="0" w:space="0" w:color="auto"/>
        <w:right w:val="none" w:sz="0" w:space="0" w:color="auto"/>
      </w:divBdr>
      <w:divsChild>
        <w:div w:id="267008725">
          <w:marLeft w:val="0"/>
          <w:marRight w:val="0"/>
          <w:marTop w:val="0"/>
          <w:marBottom w:val="0"/>
          <w:divBdr>
            <w:top w:val="none" w:sz="0" w:space="0" w:color="auto"/>
            <w:left w:val="none" w:sz="0" w:space="0" w:color="auto"/>
            <w:bottom w:val="none" w:sz="0" w:space="0" w:color="auto"/>
            <w:right w:val="none" w:sz="0" w:space="0" w:color="auto"/>
          </w:divBdr>
          <w:divsChild>
            <w:div w:id="621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4053">
      <w:bodyDiv w:val="1"/>
      <w:marLeft w:val="0"/>
      <w:marRight w:val="0"/>
      <w:marTop w:val="0"/>
      <w:marBottom w:val="0"/>
      <w:divBdr>
        <w:top w:val="none" w:sz="0" w:space="0" w:color="auto"/>
        <w:left w:val="none" w:sz="0" w:space="0" w:color="auto"/>
        <w:bottom w:val="none" w:sz="0" w:space="0" w:color="auto"/>
        <w:right w:val="none" w:sz="0" w:space="0" w:color="auto"/>
      </w:divBdr>
    </w:div>
    <w:div w:id="377049917">
      <w:bodyDiv w:val="1"/>
      <w:marLeft w:val="0"/>
      <w:marRight w:val="0"/>
      <w:marTop w:val="0"/>
      <w:marBottom w:val="0"/>
      <w:divBdr>
        <w:top w:val="none" w:sz="0" w:space="0" w:color="auto"/>
        <w:left w:val="none" w:sz="0" w:space="0" w:color="auto"/>
        <w:bottom w:val="none" w:sz="0" w:space="0" w:color="auto"/>
        <w:right w:val="none" w:sz="0" w:space="0" w:color="auto"/>
      </w:divBdr>
    </w:div>
    <w:div w:id="468934404">
      <w:bodyDiv w:val="1"/>
      <w:marLeft w:val="0"/>
      <w:marRight w:val="0"/>
      <w:marTop w:val="0"/>
      <w:marBottom w:val="0"/>
      <w:divBdr>
        <w:top w:val="none" w:sz="0" w:space="0" w:color="auto"/>
        <w:left w:val="none" w:sz="0" w:space="0" w:color="auto"/>
        <w:bottom w:val="none" w:sz="0" w:space="0" w:color="auto"/>
        <w:right w:val="none" w:sz="0" w:space="0" w:color="auto"/>
      </w:divBdr>
    </w:div>
    <w:div w:id="594480647">
      <w:bodyDiv w:val="1"/>
      <w:marLeft w:val="0"/>
      <w:marRight w:val="0"/>
      <w:marTop w:val="0"/>
      <w:marBottom w:val="0"/>
      <w:divBdr>
        <w:top w:val="none" w:sz="0" w:space="0" w:color="auto"/>
        <w:left w:val="none" w:sz="0" w:space="0" w:color="auto"/>
        <w:bottom w:val="none" w:sz="0" w:space="0" w:color="auto"/>
        <w:right w:val="none" w:sz="0" w:space="0" w:color="auto"/>
      </w:divBdr>
    </w:div>
    <w:div w:id="624232667">
      <w:bodyDiv w:val="1"/>
      <w:marLeft w:val="0"/>
      <w:marRight w:val="0"/>
      <w:marTop w:val="0"/>
      <w:marBottom w:val="0"/>
      <w:divBdr>
        <w:top w:val="none" w:sz="0" w:space="0" w:color="auto"/>
        <w:left w:val="none" w:sz="0" w:space="0" w:color="auto"/>
        <w:bottom w:val="none" w:sz="0" w:space="0" w:color="auto"/>
        <w:right w:val="none" w:sz="0" w:space="0" w:color="auto"/>
      </w:divBdr>
    </w:div>
    <w:div w:id="867838316">
      <w:bodyDiv w:val="1"/>
      <w:marLeft w:val="0"/>
      <w:marRight w:val="0"/>
      <w:marTop w:val="0"/>
      <w:marBottom w:val="0"/>
      <w:divBdr>
        <w:top w:val="none" w:sz="0" w:space="0" w:color="auto"/>
        <w:left w:val="none" w:sz="0" w:space="0" w:color="auto"/>
        <w:bottom w:val="none" w:sz="0" w:space="0" w:color="auto"/>
        <w:right w:val="none" w:sz="0" w:space="0" w:color="auto"/>
      </w:divBdr>
    </w:div>
    <w:div w:id="928999679">
      <w:bodyDiv w:val="1"/>
      <w:marLeft w:val="0"/>
      <w:marRight w:val="0"/>
      <w:marTop w:val="0"/>
      <w:marBottom w:val="0"/>
      <w:divBdr>
        <w:top w:val="none" w:sz="0" w:space="0" w:color="auto"/>
        <w:left w:val="none" w:sz="0" w:space="0" w:color="auto"/>
        <w:bottom w:val="none" w:sz="0" w:space="0" w:color="auto"/>
        <w:right w:val="none" w:sz="0" w:space="0" w:color="auto"/>
      </w:divBdr>
    </w:div>
    <w:div w:id="939799903">
      <w:bodyDiv w:val="1"/>
      <w:marLeft w:val="0"/>
      <w:marRight w:val="0"/>
      <w:marTop w:val="0"/>
      <w:marBottom w:val="0"/>
      <w:divBdr>
        <w:top w:val="none" w:sz="0" w:space="0" w:color="auto"/>
        <w:left w:val="none" w:sz="0" w:space="0" w:color="auto"/>
        <w:bottom w:val="none" w:sz="0" w:space="0" w:color="auto"/>
        <w:right w:val="none" w:sz="0" w:space="0" w:color="auto"/>
      </w:divBdr>
    </w:div>
    <w:div w:id="943730671">
      <w:bodyDiv w:val="1"/>
      <w:marLeft w:val="0"/>
      <w:marRight w:val="0"/>
      <w:marTop w:val="0"/>
      <w:marBottom w:val="0"/>
      <w:divBdr>
        <w:top w:val="none" w:sz="0" w:space="0" w:color="auto"/>
        <w:left w:val="none" w:sz="0" w:space="0" w:color="auto"/>
        <w:bottom w:val="none" w:sz="0" w:space="0" w:color="auto"/>
        <w:right w:val="none" w:sz="0" w:space="0" w:color="auto"/>
      </w:divBdr>
    </w:div>
    <w:div w:id="954363951">
      <w:bodyDiv w:val="1"/>
      <w:marLeft w:val="0"/>
      <w:marRight w:val="0"/>
      <w:marTop w:val="0"/>
      <w:marBottom w:val="0"/>
      <w:divBdr>
        <w:top w:val="none" w:sz="0" w:space="0" w:color="auto"/>
        <w:left w:val="none" w:sz="0" w:space="0" w:color="auto"/>
        <w:bottom w:val="none" w:sz="0" w:space="0" w:color="auto"/>
        <w:right w:val="none" w:sz="0" w:space="0" w:color="auto"/>
      </w:divBdr>
    </w:div>
    <w:div w:id="1106849715">
      <w:bodyDiv w:val="1"/>
      <w:marLeft w:val="0"/>
      <w:marRight w:val="0"/>
      <w:marTop w:val="0"/>
      <w:marBottom w:val="0"/>
      <w:divBdr>
        <w:top w:val="none" w:sz="0" w:space="0" w:color="auto"/>
        <w:left w:val="none" w:sz="0" w:space="0" w:color="auto"/>
        <w:bottom w:val="none" w:sz="0" w:space="0" w:color="auto"/>
        <w:right w:val="none" w:sz="0" w:space="0" w:color="auto"/>
      </w:divBdr>
    </w:div>
    <w:div w:id="1145899803">
      <w:bodyDiv w:val="1"/>
      <w:marLeft w:val="0"/>
      <w:marRight w:val="0"/>
      <w:marTop w:val="0"/>
      <w:marBottom w:val="0"/>
      <w:divBdr>
        <w:top w:val="none" w:sz="0" w:space="0" w:color="auto"/>
        <w:left w:val="none" w:sz="0" w:space="0" w:color="auto"/>
        <w:bottom w:val="none" w:sz="0" w:space="0" w:color="auto"/>
        <w:right w:val="none" w:sz="0" w:space="0" w:color="auto"/>
      </w:divBdr>
    </w:div>
    <w:div w:id="1445732054">
      <w:bodyDiv w:val="1"/>
      <w:marLeft w:val="0"/>
      <w:marRight w:val="0"/>
      <w:marTop w:val="0"/>
      <w:marBottom w:val="0"/>
      <w:divBdr>
        <w:top w:val="none" w:sz="0" w:space="0" w:color="auto"/>
        <w:left w:val="none" w:sz="0" w:space="0" w:color="auto"/>
        <w:bottom w:val="none" w:sz="0" w:space="0" w:color="auto"/>
        <w:right w:val="none" w:sz="0" w:space="0" w:color="auto"/>
      </w:divBdr>
    </w:div>
    <w:div w:id="1470979250">
      <w:bodyDiv w:val="1"/>
      <w:marLeft w:val="0"/>
      <w:marRight w:val="0"/>
      <w:marTop w:val="0"/>
      <w:marBottom w:val="0"/>
      <w:divBdr>
        <w:top w:val="none" w:sz="0" w:space="0" w:color="auto"/>
        <w:left w:val="none" w:sz="0" w:space="0" w:color="auto"/>
        <w:bottom w:val="none" w:sz="0" w:space="0" w:color="auto"/>
        <w:right w:val="none" w:sz="0" w:space="0" w:color="auto"/>
      </w:divBdr>
    </w:div>
    <w:div w:id="1490320299">
      <w:bodyDiv w:val="1"/>
      <w:marLeft w:val="0"/>
      <w:marRight w:val="0"/>
      <w:marTop w:val="0"/>
      <w:marBottom w:val="0"/>
      <w:divBdr>
        <w:top w:val="none" w:sz="0" w:space="0" w:color="auto"/>
        <w:left w:val="none" w:sz="0" w:space="0" w:color="auto"/>
        <w:bottom w:val="none" w:sz="0" w:space="0" w:color="auto"/>
        <w:right w:val="none" w:sz="0" w:space="0" w:color="auto"/>
      </w:divBdr>
      <w:divsChild>
        <w:div w:id="949512023">
          <w:marLeft w:val="0"/>
          <w:marRight w:val="0"/>
          <w:marTop w:val="0"/>
          <w:marBottom w:val="0"/>
          <w:divBdr>
            <w:top w:val="none" w:sz="0" w:space="0" w:color="auto"/>
            <w:left w:val="none" w:sz="0" w:space="0" w:color="auto"/>
            <w:bottom w:val="none" w:sz="0" w:space="0" w:color="auto"/>
            <w:right w:val="none" w:sz="0" w:space="0" w:color="auto"/>
          </w:divBdr>
          <w:divsChild>
            <w:div w:id="3219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0547">
      <w:bodyDiv w:val="1"/>
      <w:marLeft w:val="0"/>
      <w:marRight w:val="0"/>
      <w:marTop w:val="0"/>
      <w:marBottom w:val="0"/>
      <w:divBdr>
        <w:top w:val="none" w:sz="0" w:space="0" w:color="auto"/>
        <w:left w:val="none" w:sz="0" w:space="0" w:color="auto"/>
        <w:bottom w:val="none" w:sz="0" w:space="0" w:color="auto"/>
        <w:right w:val="none" w:sz="0" w:space="0" w:color="auto"/>
      </w:divBdr>
    </w:div>
    <w:div w:id="1820920121">
      <w:bodyDiv w:val="1"/>
      <w:marLeft w:val="0"/>
      <w:marRight w:val="0"/>
      <w:marTop w:val="0"/>
      <w:marBottom w:val="0"/>
      <w:divBdr>
        <w:top w:val="none" w:sz="0" w:space="0" w:color="auto"/>
        <w:left w:val="none" w:sz="0" w:space="0" w:color="auto"/>
        <w:bottom w:val="none" w:sz="0" w:space="0" w:color="auto"/>
        <w:right w:val="none" w:sz="0" w:space="0" w:color="auto"/>
      </w:divBdr>
    </w:div>
    <w:div w:id="1963725700">
      <w:bodyDiv w:val="1"/>
      <w:marLeft w:val="0"/>
      <w:marRight w:val="0"/>
      <w:marTop w:val="0"/>
      <w:marBottom w:val="0"/>
      <w:divBdr>
        <w:top w:val="none" w:sz="0" w:space="0" w:color="auto"/>
        <w:left w:val="none" w:sz="0" w:space="0" w:color="auto"/>
        <w:bottom w:val="none" w:sz="0" w:space="0" w:color="auto"/>
        <w:right w:val="none" w:sz="0" w:space="0" w:color="auto"/>
      </w:divBdr>
    </w:div>
    <w:div w:id="19732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2025-04-18T03:53:00Z</dcterms:created>
  <dcterms:modified xsi:type="dcterms:W3CDTF">2025-04-18T03:53:00Z</dcterms:modified>
</cp:coreProperties>
</file>